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[I128-2210] Некорректное поведение сортировки по srw в провайдере Direct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fc384014f8e07f98d77f99583868a7aa34724d"/>
    <w:p>
      <w:pPr>
        <w:pStyle w:val="Heading1"/>
      </w:pPr>
      <w:r>
        <w:t xml:space="preserve">[I128-2210] Некорректное поведение сортировки по srw в провайдере Direct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28.04.2026 06:27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[I128-2210] Некорректное поведение сортировки по srw в провайдере Direct</dc:title>
  <dc:creator/>
  <cp:keywords/>
  <dcterms:created xsi:type="dcterms:W3CDTF">2026-10-06T14:14:00Z</dcterms:created>
  <dcterms:modified xsi:type="dcterms:W3CDTF">2026-10-06T14:14:00Z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