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[I128-1169] Создание записи из текущей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d0d5c69d3dd8ff50eada84c80e6bc65111680"/>
    <w:p>
      <w:pPr>
        <w:pStyle w:val="Heading1"/>
      </w:pPr>
      <w:r>
        <w:t xml:space="preserve">[I128-1169] Создание записи из текущей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WIrbis/RecordListActions</w:t>
      </w:r>
      <w:r>
        <w:t xml:space="preserve"> </w:t>
      </w:r>
      <w:r>
        <w:t xml:space="preserve">- добавлена страница о действиях со списком записей: создание пустой записи и создание записи на основе выбранной.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Создать новую запись из текущей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1"/>
    <w:p>
      <w:pPr>
        <w:pStyle w:val="Heading3"/>
      </w:pPr>
      <w:r>
        <w:t xml:space="preserve">1.1. 🔗 Соответствует задача: I128-891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[I128-891]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“Создать новую запись из текущей”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[I128-1169] Создание записи из текущей в списке записей</dc:title>
  <dc:creator/>
  <cp:keywords/>
  <dcterms:created xsi:type="dcterms:W3CDTF">2026-10-06T12:19:51Z</dcterms:created>
  <dcterms:modified xsi:type="dcterms:W3CDTF">2026-10-06T12:19:51Z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