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[I128-2587] Database вводит full-text файлы через окно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e719f24fc24468703e79dadf097490569e82a9"/>
    <w:p>
      <w:pPr>
        <w:pStyle w:val="Heading1"/>
      </w:pPr>
      <w:r>
        <w:t xml:space="preserve">[I128-2587] Database вводит full-text файлы через окно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12:21</w:t>
      </w:r>
    </w:p>
    <w:p>
      <w:pPr>
        <w:pStyle w:val="BodyText"/>
      </w:pPr>
      <w:r>
        <w:t xml:space="preserve">Пользователь получает окно ввода full-text файлов из интерфейса управления БД.</w:t>
      </w:r>
    </w:p>
    <w:p>
      <w:pPr>
        <w:pStyle w:val="BodyText"/>
      </w:pPr>
      <w:r>
        <w:t xml:space="preserve">В окне можно загрузить PDF/TXT</w:t>
      </w:r>
      <w:r>
        <w:rPr>
          <w:strike/>
        </w:rPr>
        <w:t xml:space="preserve">файл в безопасный upload</w:t>
      </w:r>
      <w:r>
        <w:t xml:space="preserve">каталог выбранной базы или указать уже размещенные относительные пути внутри разрешенных PAR 10/11. После запуска операция создает записи основной БД для выбранных full</w:t>
      </w:r>
      <w:r>
        <w:rPr>
          <w:strike/>
        </w:rPr>
        <w:t xml:space="preserve">text файлов через общий Database wrapper и provider</w:t>
      </w:r>
      <w:r>
        <w:t xml:space="preserve">level поддержку DP_Irbis64Native.</w:t>
      </w:r>
    </w:p>
    <w:p>
      <w:pPr>
        <w:pStyle w:val="BodyText"/>
      </w:pPr>
      <w:r>
        <w:t xml:space="preserve">Пользователь может задать поле и подполе, в которые записывается имя файла, а также включить немедленную актуализацию full</w:t>
      </w:r>
      <w:r>
        <w:rPr>
          <w:strike/>
        </w:rPr>
        <w:t xml:space="preserve">text страниц после ввода. Долгая операция запускается через очередь, показывает прогресс по количеству обработанных файлов и возвращает JSON</w:t>
      </w:r>
      <w:r>
        <w:t xml:space="preserve">отчет по каждому файлу.</w:t>
      </w:r>
    </w:p>
    <w:p>
      <w:pPr>
        <w:pStyle w:val="BodyText"/>
      </w:pPr>
      <w:r>
        <w:t xml:space="preserve">Доступ к операции ограничен правом EDIT на выбранную БД. Если БД не указана, запись БД не найдена, нет прав или провайдер не поддерживает FtInput, пользователь получает явную ошибку без запуска операции.</w:t>
      </w:r>
    </w:p>
    <w:p>
      <w:pPr>
        <w:pStyle w:val="BodyText"/>
      </w:pPr>
      <w:r>
        <w:t xml:space="preserve">Документация: отдельная справочная страница для группы full</w:t>
      </w:r>
      <w:r>
        <w:rPr>
          <w:strike/>
        </w:rPr>
        <w:t xml:space="preserve">text операций остается в будущей UI/Help</w:t>
      </w:r>
      <w:r>
        <w:t xml:space="preserve">задаче, где будут собраны меню и пользовательские сценарии full-text обслуживания.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1"/>
    <w:p>
      <w:pPr>
        <w:pStyle w:val="Heading3"/>
      </w:pPr>
      <w:r>
        <w:t xml:space="preserve">1.3. 🔗 blocks: I128-2581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[I128-2581]</w:t>
        </w:r>
      </w:hyperlink>
      <w:r>
        <w:t xml:space="preserve"> </w:t>
      </w:r>
      <w:r>
        <w:t xml:space="preserve">Database загружает full-text файлы для ввода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4"/>
    <w:p>
      <w:pPr>
        <w:pStyle w:val="Heading3"/>
      </w:pPr>
      <w:r>
        <w:t xml:space="preserve">1.4. 🔗 blocks: I128-2584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1/README" TargetMode="External" /><Relationship Type="http://schemas.openxmlformats.org/officeDocument/2006/relationships/hyperlink" Id="rId15" Target="?id=Help/Show&amp;m=Help/GeneralDescription/WhatsNew/I128/TaskInfo/I128-258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1/README" TargetMode="External" /><Relationship Type="http://schemas.openxmlformats.org/officeDocument/2006/relationships/hyperlink" Id="rId15" Target="?id=Help/Show&amp;m=Help/GeneralDescription/WhatsNew/I128/TaskInfo/I128-258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[I128-2587] Database вводит full-text файлы через окно управления БД</dc:title>
  <dc:creator/>
  <cp:keywords/>
  <dcterms:created xsi:type="dcterms:W3CDTF">2026-10-06T12:15:59Z</dcterms:created>
  <dcterms:modified xsi:type="dcterms:W3CDTF">2026-10-06T12:15:59Z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