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[I128-2057] Выдача номеров периодических изданий.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50e82f6882a8f9998dde6c98062bfe5060c89b4"/>
    <w:p>
      <w:pPr>
        <w:pStyle w:val="Heading1"/>
      </w:pPr>
      <w:r>
        <w:t xml:space="preserve">[I128-2057] Выдача номеров периодических изданий.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Высокий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13.07.2026 20:34</w:t>
      </w:r>
    </w:p>
    <w:p>
      <w:pPr>
        <w:pStyle w:val="BodyText"/>
      </w:pPr>
      <w:r>
        <w:t xml:space="preserve">1 добавить фильтр по году.</w:t>
      </w:r>
    </w:p>
    <w:p>
      <w:pPr>
        <w:pStyle w:val="BodyText"/>
      </w:pPr>
      <w:r>
        <w:t xml:space="preserve">2 селекты с номерами комплектов подходящих  для выдачи уже должны быть сформированы на загруженную порцию журналов</w:t>
      </w:r>
    </w:p>
    <w:p>
      <w:pPr>
        <w:pStyle w:val="BodyText"/>
      </w:pPr>
      <w:r>
        <w:t xml:space="preserve">чтобы ускорить процесс выдачи газет и журналов</w:t>
      </w:r>
    </w:p>
    <w:p>
      <w:pPr>
        <w:pStyle w:val="BodyText"/>
      </w:pPr>
      <w:r>
        <w:t xml:space="preserve">При попытке выдать другое периодическое издание - журнал - Выбрать экземпляры смогла (хотя для каждого номера указывать экземпляр, когда выдается 12 номеров одного и того же комплекта - тот еще труд, полагаю лишний) - нажала “Выдать все отмеченное“ - и не дождалась выдачи (на экране ничего не крутится, никаких сообщений нет, выдача тоже не осуществлена).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по I128</w:t>
      </w:r>
      <w:r>
        <w:rPr>
          <w:strike/>
        </w:rPr>
        <w:t xml:space="preserve">2057 добавляет в модуль Bookland сценарий выдачи номеров периодических изданий: фильтр по году в окне выбора номеров, предварительную загрузку доступных экземпляров для текущей страницы и передачу количества экземпляров в массовую выдачу. Ветка обновлена до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origin/develop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0b7d2cb9e</w:t>
      </w:r>
      <w:r>
        <w:rPr>
          <w:strike/>
        </w:rPr>
        <w:t xml:space="preserve"> </w:t>
      </w:r>
      <w:r>
        <w:rPr>
          <w:strike/>
        </w:rPr>
        <w:t xml:space="preserve">и уже содержит доставленный bugfix I128</w:t>
      </w:r>
      <w:r>
        <w:t xml:space="preserve">2679 по пустому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?id=Bookland</w:t>
      </w:r>
      <w:r>
        <w:t xml:space="preserve">, АРМ «Книговыдача», оператор выбирает периодическое издание и открывает окно выбора номеров. Chrome: подтверждено на dev2 для</w:t>
      </w:r>
      <w:r>
        <w:t xml:space="preserve"> </w:t>
      </w:r>
      <w:r>
        <w:rPr>
          <w:rStyle w:val="VerbatimChar"/>
        </w:rPr>
        <w:t xml:space="preserve">?id=Bookland</w:t>
      </w:r>
      <w:r>
        <w:t xml:space="preserve">; после обновления ветки HTTP-readback подтвердил, что JS окна содержит</w:t>
      </w:r>
      <w:r>
        <w:t xml:space="preserve"> </w:t>
      </w:r>
      <w:r>
        <w:rPr>
          <w:rStyle w:val="VerbatimChar"/>
        </w:rPr>
        <w:t xml:space="preserve">periodicalJournalId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Год</w:t>
      </w:r>
      <w:r>
        <w:t xml:space="preserve">, фильтр</w:t>
      </w:r>
      <w:r>
        <w:t xml:space="preserve"> </w:t>
      </w:r>
      <w:r>
        <w:rPr>
          <w:rStyle w:val="VerbatimChar"/>
        </w:rPr>
        <w:t xml:space="preserve">G=</w:t>
      </w:r>
      <w:r>
        <w:t xml:space="preserve"> </w:t>
      </w:r>
      <w:r>
        <w:t xml:space="preserve">и загрузку</w:t>
      </w:r>
      <w:r>
        <w:t xml:space="preserve"> </w:t>
      </w:r>
      <w:r>
        <w:rPr>
          <w:rStyle w:val="VerbatimChar"/>
        </w:rPr>
        <w:t xml:space="preserve">PageStore</w:t>
      </w:r>
      <w:r>
        <w:t xml:space="preserve">. Было: при выдаче номеров периодики оператор вручную выбирал экземпляр в каждой строке и не мог ограничить список номеров годом прямо в окне. Стало: окно показывает фильтр «Год», а для загруженной страницы заранее подставляет первый доступный экземпляр; массовая выдача отправляет</w:t>
      </w:r>
      <w:r>
        <w:t xml:space="preserve"> </w:t>
      </w:r>
      <w:r>
        <w:rPr>
          <w:rStyle w:val="VerbatimChar"/>
        </w:rPr>
        <w:t xml:space="preserve">bookOcc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instanceCount</w:t>
      </w:r>
      <w:r>
        <w:t xml:space="preserve">.</w:t>
      </w:r>
      <w:r>
        <w:t xml:space="preserve"> </w:t>
      </w:r>
      <w:r>
        <w:t xml:space="preserve">- Условия входа: пользователь</w:t>
      </w:r>
      <w:r>
        <w:t xml:space="preserve"> </w:t>
      </w:r>
      <w:r>
        <w:rPr>
          <w:rStyle w:val="VerbatimChar"/>
        </w:rPr>
        <w:t xml:space="preserve">1/1</w:t>
      </w:r>
      <w:r>
        <w:t xml:space="preserve">, профиль Bookland с БД</w:t>
      </w:r>
      <w:r>
        <w:t xml:space="preserve"> </w:t>
      </w:r>
      <w:r>
        <w:rPr>
          <w:rStyle w:val="VerbatimChar"/>
        </w:rPr>
        <w:t xml:space="preserve">IBIS</w:t>
      </w:r>
      <w:r>
        <w:t xml:space="preserve">; проверочный набор в блокноте использовал поиск номеров</w:t>
      </w:r>
      <w:r>
        <w:t xml:space="preserve"> </w:t>
      </w:r>
      <w:r>
        <w:rPr>
          <w:rStyle w:val="VerbatimChar"/>
        </w:rPr>
        <w:t xml:space="preserve">("V=NJ")</w:t>
      </w:r>
      <w:r>
        <w:t xml:space="preserve"> </w:t>
      </w:r>
      <w:r>
        <w:t xml:space="preserve">и запись</w:t>
      </w:r>
      <w:r>
        <w:t xml:space="preserve"> </w:t>
      </w:r>
      <w:r>
        <w:rPr>
          <w:rStyle w:val="VerbatimChar"/>
        </w:rPr>
        <w:t xml:space="preserve">КомпьютерПресс. - Журнал, 2009г. № 1</w:t>
      </w:r>
      <w:r>
        <w:t xml:space="preserve">.</w:t>
      </w:r>
      <w:r>
        <w:t xml:space="preserve"> </w:t>
      </w:r>
      <w:r>
        <w:t xml:space="preserve">- Help: обновлен пользовательский раздел</w:t>
      </w:r>
      <w:r>
        <w:t xml:space="preserve"> </w:t>
      </w:r>
      <w:r>
        <w:rPr>
          <w:rStyle w:val="VerbatimChar"/>
        </w:rPr>
        <w:t xml:space="preserve">?id=Help/Show&amp;m=Bookland/Interface/InOut</w:t>
      </w:r>
      <w:r>
        <w:t xml:space="preserve">, добавлен раздел «Выдача номеров периодических изданий»; readback Help выполнен на dev2.</w:t>
      </w:r>
      <w:r>
        <w:t xml:space="preserve"> </w:t>
      </w:r>
      <w:r>
        <w:t xml:space="preserve">- Для PR</w:t>
      </w:r>
      <w:r>
        <w:rPr>
          <w:strike/>
        </w:rPr>
        <w:t xml:space="preserve">волны: ветка уже содержит текущий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 </w:t>
      </w:r>
      <w:r>
        <w:rPr>
          <w:strike/>
        </w:rPr>
        <w:t xml:space="preserve">и merged</w:t>
      </w:r>
      <w:r>
        <w:t xml:space="preserve">зависимость I128</w:t>
      </w:r>
      <w:r>
        <w:rPr>
          <w:strike/>
        </w:rPr>
        <w:t xml:space="preserve">2679; можно переключаться прямо на PR</w:t>
      </w:r>
      <w:r>
        <w:t xml:space="preserve">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modules/Bookland/exceptions.php</w:t>
      </w:r>
      <w:r>
        <w:t xml:space="preserve"> </w:t>
      </w:r>
      <w:r>
        <w:t xml:space="preserve">- В параметры окна выбора экземпляров передается</w:t>
      </w:r>
      <w:r>
        <w:t xml:space="preserve"> </w:t>
      </w:r>
      <w:r>
        <w:rPr>
          <w:rStyle w:val="VerbatimChar"/>
        </w:rPr>
        <w:t xml:space="preserve">periodicalJournalId</w:t>
      </w:r>
      <w:r>
        <w:t xml:space="preserve">, когда поиск общего описания журнала переходит к номерам.</w:t>
      </w:r>
    </w:p>
    <w:p>
      <w:pPr>
        <w:pStyle w:val="BodyText"/>
      </w:pPr>
      <w:r>
        <w:rPr>
          <w:rStyle w:val="VerbatimChar"/>
        </w:rPr>
        <w:t xml:space="preserve">modules/Bookland/__call/GetBookRecordBySearch.inc</w:t>
      </w:r>
      <w:r>
        <w:t xml:space="preserve"> </w:t>
      </w:r>
      <w:r>
        <w:t xml:space="preserve">- Сохраняет идентификатор общего описания периодического издания при переходе от записи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к поиску номеров</w:t>
      </w:r>
      <w:r>
        <w:t xml:space="preserve"> </w:t>
      </w:r>
      <w:r>
        <w:rPr>
          <w:rStyle w:val="VerbatimChar"/>
        </w:rPr>
        <w:t xml:space="preserve">NJ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modules/Bookland/Actions/BookDupWindow/occSelector/PageStore.inc</w:t>
      </w:r>
      <w:r>
        <w:t xml:space="preserve"> </w:t>
      </w:r>
      <w:r>
        <w:t xml:space="preserve">- Новый файл. Batch-action для загрузки доступных экземпляров по списку MFN текущей страницы.</w:t>
      </w:r>
      <w:r>
        <w:t xml:space="preserve"> </w:t>
      </w:r>
      <w:r>
        <w:t xml:space="preserve">- Возвращает строки по MFN с доступными вариантами экземпляров, выбранным экземпляром и количеством экземпляров.</w:t>
      </w:r>
    </w:p>
    <w:p>
      <w:pPr>
        <w:pStyle w:val="BodyText"/>
      </w:pPr>
      <w:r>
        <w:rPr>
          <w:rStyle w:val="VerbatimChar"/>
        </w:rPr>
        <w:t xml:space="preserve">modules/Bookland/Actions/BookDupWindow/occSelector/Store.inc</w:t>
      </w:r>
      <w:r>
        <w:t xml:space="preserve"> </w:t>
      </w:r>
      <w:r>
        <w:t xml:space="preserve">- Формирует человекочитаемое поле</w:t>
      </w:r>
      <w:r>
        <w:t xml:space="preserve"> </w:t>
      </w:r>
      <w:r>
        <w:rPr>
          <w:rStyle w:val="VerbatimChar"/>
        </w:rPr>
        <w:t xml:space="preserve">bookDisplay</w:t>
      </w:r>
      <w:r>
        <w:t xml:space="preserve"> </w:t>
      </w:r>
      <w:r>
        <w:t xml:space="preserve">для вариантов экземпляров, чтобы combo показывал корректный текст.</w:t>
      </w:r>
    </w:p>
    <w:p>
      <w:pPr>
        <w:pStyle w:val="BodyText"/>
      </w:pPr>
      <w:r>
        <w:rPr>
          <w:rStyle w:val="VerbatimChar"/>
        </w:rPr>
        <w:t xml:space="preserve">modules/Bookland/JS/irbis~~b~~bookdupwindow.js</w:t>
      </w:r>
      <w:r>
        <w:t xml:space="preserve"> </w:t>
      </w:r>
      <w:r>
        <w:t xml:space="preserve">- Добавляет поле «Год» для периодики, строит фильтр</w:t>
      </w:r>
      <w:r>
        <w:t xml:space="preserve"> </w:t>
      </w:r>
      <w:r>
        <w:rPr>
          <w:rStyle w:val="VerbatimChar"/>
        </w:rPr>
        <w:t xml:space="preserve">G=&lt;год&gt;</w:t>
      </w:r>
      <w:r>
        <w:t xml:space="preserve"> </w:t>
      </w:r>
      <w:r>
        <w:t xml:space="preserve">поверх базового поиска номеров.</w:t>
      </w:r>
      <w:r>
        <w:t xml:space="preserve"> </w:t>
      </w:r>
      <w:r>
        <w:t xml:space="preserve">- После загрузки страницы вызывает</w:t>
      </w:r>
      <w:r>
        <w:t xml:space="preserve"> </w:t>
      </w:r>
      <w:r>
        <w:rPr>
          <w:rStyle w:val="VerbatimChar"/>
        </w:rPr>
        <w:t xml:space="preserve">PageStore</w:t>
      </w:r>
      <w:r>
        <w:t xml:space="preserve"> </w:t>
      </w:r>
      <w:r>
        <w:t xml:space="preserve">и заполняет</w:t>
      </w:r>
      <w:r>
        <w:t xml:space="preserve"> </w:t>
      </w:r>
      <w:r>
        <w:rPr>
          <w:rStyle w:val="VerbatimChar"/>
        </w:rPr>
        <w:t xml:space="preserve">occ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bookInstanceCount</w:t>
      </w:r>
      <w:r>
        <w:t xml:space="preserve"> </w:t>
      </w:r>
      <w:r>
        <w:t xml:space="preserve">для найденных экземпляров.</w:t>
      </w:r>
      <w:r>
        <w:t xml:space="preserve"> </w:t>
      </w:r>
      <w:r>
        <w:t xml:space="preserve">- Массовая выдача и двойной клик передают</w:t>
      </w:r>
      <w:r>
        <w:t xml:space="preserve"> </w:t>
      </w:r>
      <w:r>
        <w:rPr>
          <w:rStyle w:val="VerbatimChar"/>
        </w:rPr>
        <w:t xml:space="preserve">bookDbName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bookMfn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bookOcc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instanceCount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modules/Bookland/JS/irbis~~b~~bookdupwindow-occselector.js</w:t>
      </w:r>
      <w:r>
        <w:t xml:space="preserve"> </w:t>
      </w:r>
      <w:r>
        <w:t xml:space="preserve">- Combo выбора экземпляра использует</w:t>
      </w:r>
      <w:r>
        <w:t xml:space="preserve"> </w:t>
      </w:r>
      <w:r>
        <w:rPr>
          <w:rStyle w:val="VerbatimChar"/>
        </w:rPr>
        <w:t xml:space="preserve">bookDisplay</w:t>
      </w:r>
      <w:r>
        <w:t xml:space="preserve"> </w:t>
      </w:r>
      <w:r>
        <w:t xml:space="preserve">и сохраняет прежний contract удаленной загрузки вариантов.</w:t>
      </w:r>
    </w:p>
    <w:p>
      <w:pPr>
        <w:pStyle w:val="BodyText"/>
      </w:pPr>
      <w:r>
        <w:rPr>
          <w:rStyle w:val="VerbatimChar"/>
        </w:rPr>
        <w:t xml:space="preserve">modules/Bookland/Actions/BookIssue.inc</w:t>
      </w:r>
      <w:r>
        <w:t xml:space="preserve"> </w:t>
      </w:r>
      <w:r>
        <w:t xml:space="preserve">- Безопасно обрабатывает неполные элементы</w:t>
      </w:r>
      <w:r>
        <w:t xml:space="preserve"> </w:t>
      </w:r>
      <w:r>
        <w:rPr>
          <w:rStyle w:val="VerbatimChar"/>
        </w:rPr>
        <w:t xml:space="preserve">booksInfo</w:t>
      </w:r>
      <w:r>
        <w:t xml:space="preserve"> </w:t>
      </w:r>
      <w:r>
        <w:t xml:space="preserve">при массовой выдаче и передает количество экземпляров.</w:t>
      </w:r>
    </w:p>
    <w:p>
      <w:pPr>
        <w:pStyle w:val="BodyText"/>
      </w:pPr>
      <w:r>
        <w:rPr>
          <w:rStyle w:val="VerbatimChar"/>
        </w:rPr>
        <w:t xml:space="preserve">modules/Bookland/Actions/BookBrone.inc</w:t>
      </w:r>
      <w:r>
        <w:t xml:space="preserve"> </w:t>
      </w:r>
      <w:r>
        <w:t xml:space="preserve">- Синхронизирует обработку неполных элементов</w:t>
      </w:r>
      <w:r>
        <w:t xml:space="preserve"> </w:t>
      </w:r>
      <w:r>
        <w:rPr>
          <w:rStyle w:val="VerbatimChar"/>
        </w:rPr>
        <w:t xml:space="preserve">booksInfo</w:t>
      </w:r>
      <w:r>
        <w:t xml:space="preserve"> </w:t>
      </w:r>
      <w:r>
        <w:t xml:space="preserve">для сценария бронирования.</w:t>
      </w:r>
    </w:p>
    <w:p>
      <w:pPr>
        <w:pStyle w:val="BodyText"/>
      </w:pPr>
      <w:r>
        <w:rPr>
          <w:rStyle w:val="VerbatimChar"/>
        </w:rPr>
        <w:t xml:space="preserve">modules/Bookland/__call/BookIssue.inc</w:t>
      </w:r>
      <w:r>
        <w:t xml:space="preserve"> </w:t>
      </w:r>
      <w:r>
        <w:t xml:space="preserve">- Передает</w:t>
      </w:r>
      <w:r>
        <w:t xml:space="preserve"> </w:t>
      </w:r>
      <w:r>
        <w:rPr>
          <w:rStyle w:val="VerbatimChar"/>
        </w:rPr>
        <w:t xml:space="preserve">instanceCount</w:t>
      </w:r>
      <w:r>
        <w:t xml:space="preserve"> </w:t>
      </w:r>
      <w:r>
        <w:t xml:space="preserve">в преобразование экземпляра при выдаче.</w:t>
      </w:r>
    </w:p>
    <w:p>
      <w:pPr>
        <w:pStyle w:val="BodyText"/>
      </w:pPr>
      <w:r>
        <w:rPr>
          <w:rStyle w:val="VerbatimChar"/>
        </w:rPr>
        <w:t xml:space="preserve">modules/Bookland/api.php</w:t>
      </w:r>
      <w:r>
        <w:t xml:space="preserve"> </w:t>
      </w:r>
      <w:r>
        <w:t xml:space="preserve">- Уточняет параметры передачи данных между клиентским окном и server actions Bookland.</w:t>
      </w:r>
    </w:p>
    <w:p>
      <w:pPr>
        <w:pStyle w:val="BodyText"/>
      </w:pPr>
      <w:r>
        <w:rPr>
          <w:rStyle w:val="VerbatimChar"/>
        </w:rPr>
        <w:t xml:space="preserve">modules/Bookland/Help/Interface/InOut.md</w:t>
      </w:r>
      <w:r>
        <w:t xml:space="preserve"> </w:t>
      </w:r>
      <w:r>
        <w:t xml:space="preserve">- Описывает пользовательский сценарий выдачи номеров периодических изданий, фильтр «Год» и автоматический выбор доступного экземпляра.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637"/>
    <w:p>
      <w:pPr>
        <w:pStyle w:val="Heading3"/>
      </w:pPr>
      <w:r>
        <w:t xml:space="preserve">1.1. 🔗 blocks: SD-637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[SD-637]</w:t>
        </w:r>
      </w:hyperlink>
      <w:r>
        <w:t xml:space="preserve"> </w:t>
      </w:r>
      <w:r>
        <w:t xml:space="preserve">АРМ Книговыдача - выдача номеров периодических изданий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НБЧР</w:t>
      </w:r>
    </w:p>
    <w:bookmarkEnd w:id="10"/>
    <w:bookmarkStart w:id="12" w:name="blocks-i128-2679"/>
    <w:p>
      <w:pPr>
        <w:pStyle w:val="Heading3"/>
      </w:pPr>
      <w:r>
        <w:t xml:space="preserve">1.2. 🔗 blocks: I128-2679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[I128-2679]</w:t>
        </w:r>
      </w:hyperlink>
      <w:r>
        <w:t xml:space="preserve"> </w:t>
      </w:r>
      <w:r>
        <w:t xml:space="preserve">Не возвращается экземпляр без статуса в поле 910^A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2"/>
    <w:bookmarkStart w:id="14" w:name="blocks-ibk-469"/>
    <w:p>
      <w:pPr>
        <w:pStyle w:val="Heading3"/>
      </w:pPr>
      <w:r>
        <w:t xml:space="preserve">1.3. 🔗 blocks: IBK-469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[IBK-469]</w:t>
        </w:r>
      </w:hyperlink>
      <w:r>
        <w:t xml:space="preserve"> </w:t>
      </w:r>
      <w:r>
        <w:t xml:space="preserve">некорректная работа АРМ Книговыдача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Ирина Михайленко</w:t>
      </w:r>
    </w:p>
    <w:bookmarkEnd w:id="14"/>
    <w:bookmarkStart w:id="16" w:name="causes-chr-127"/>
    <w:p>
      <w:pPr>
        <w:pStyle w:val="Heading3"/>
      </w:pPr>
      <w:r>
        <w:t xml:space="preserve">1.4. 🔗 causes: CHR-127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[CHR-127]</w:t>
        </w:r>
      </w:hyperlink>
      <w:r>
        <w:t xml:space="preserve"> </w:t>
      </w:r>
      <w:r>
        <w:t xml:space="preserve">В «задаче поиска изданий для выдачи без предварительного заказа» упростить выбор экземпляров номеров периодических изданий для выдачи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679/README" TargetMode="External" /><Relationship Type="http://schemas.openxmlformats.org/officeDocument/2006/relationships/hyperlink" Id="rId15" Target="https://jira.irbis128.ru/browse/CHR-127" TargetMode="External" /><Relationship Type="http://schemas.openxmlformats.org/officeDocument/2006/relationships/hyperlink" Id="rId13" Target="https://jira.irbis128.ru/browse/IBK-469" TargetMode="External" /><Relationship Type="http://schemas.openxmlformats.org/officeDocument/2006/relationships/hyperlink" Id="rId9" Target="https://jira.irbis128.ru/browse/SD-637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679/README" TargetMode="External" /><Relationship Type="http://schemas.openxmlformats.org/officeDocument/2006/relationships/hyperlink" Id="rId15" Target="https://jira.irbis128.ru/browse/CHR-127" TargetMode="External" /><Relationship Type="http://schemas.openxmlformats.org/officeDocument/2006/relationships/hyperlink" Id="rId13" Target="https://jira.irbis128.ru/browse/IBK-469" TargetMode="External" /><Relationship Type="http://schemas.openxmlformats.org/officeDocument/2006/relationships/hyperlink" Id="rId9" Target="https://jira.irbis128.ru/browse/SD-637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[I128-2057] Выдача номеров периодических изданий.</dc:title>
  <dc:creator/>
  <cp:keywords/>
  <dcterms:created xsi:type="dcterms:W3CDTF">2026-10-06T12:18:48Z</dcterms:created>
  <dcterms:modified xsi:type="dcterms:W3CDTF">2026-10-06T12:18:48Z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