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[I128-2579] Database загружает FST и список MFN для экспорта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628de008dc4ebd30627566c663cd151c721592f"/>
    <w:p>
      <w:pPr>
        <w:pStyle w:val="Heading1"/>
      </w:pPr>
      <w:r>
        <w:t xml:space="preserve">[I128-2579] Database загружает FST и список MFN для экспорта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12:10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загружать локальные вспомогательные файлы для будущего экспорта записей: FST-преобразование и список MFN. Загруженные файлы должны сохраняться в безопасном рабочем каталоге операции и возвращать идентификаторы, которые последующий запуск экспорта сможет использовать без прямого доступа пользователя к файловой системе сервера.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actions</w:t>
      </w:r>
      <w:r>
        <w:t xml:space="preserve"> </w:t>
      </w:r>
      <w:r>
        <w:rPr>
          <w:rStyle w:val="VerbatimChar"/>
        </w:rPr>
        <w:t xml:space="preserve">UploadExportFst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UploadExportMfnList</w:t>
      </w:r>
      <w:r>
        <w:t xml:space="preserve">. Оба действия проверяют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валидируют наличие и непустой размер загруженного файла, создают upload</w:t>
      </w:r>
      <w:r>
        <w:t xml:space="preserve">каталог внутри</w:t>
      </w:r>
      <w:r>
        <w:t xml:space="preserve"> </w:t>
      </w:r>
      <w:r>
        <w:rPr>
          <w:rStyle w:val="VerbatimChar"/>
        </w:rPr>
        <w:t xml:space="preserve">Database/GetOperationWorkDir</w:t>
      </w:r>
      <w:r>
        <w:t xml:space="preserve"> </w:t>
      </w:r>
      <w:r>
        <w:t xml:space="preserve">для операции</w:t>
      </w:r>
      <w:r>
        <w:t xml:space="preserve"> </w:t>
      </w:r>
      <w:r>
        <w:rPr>
          <w:rStyle w:val="VerbatimChar"/>
        </w:rPr>
        <w:t xml:space="preserve">irbistool~~export-records</w:t>
      </w:r>
      <w:r>
        <w:t xml:space="preserve">, сохраняют файл под контролируемым служебным именем и возвращают JSON с upload id, размером и исходным именем файла.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Будущее окно экспорта записей сможет принимать FST и MFN-список как обычные файловые поля формы, сразу получать</w:t>
      </w:r>
      <w:r>
        <w:t xml:space="preserve"> </w:t>
      </w:r>
      <w:r>
        <w:rPr>
          <w:rStyle w:val="VerbatimChar"/>
        </w:rPr>
        <w:t xml:space="preserve">FstUploadId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 </w:t>
      </w:r>
      <w:r>
        <w:t xml:space="preserve">и запускать экспорт в фоне без повторной загрузки файла. Ошибки загрузки будут возвращаться пользователю до запуска длительной операции экспорта.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upload endpoints для файлов экспорта. Сам экспорт записей, окно экспорта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I128-2512</w:t>
      </w:r>
      <w:r>
        <w:t xml:space="preserve">, где добавлен общий рабочий каталог операций Database.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загрузки FST/MFN будет вынесено вместе с окном экспорта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29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2"/>
    <w:p>
      <w:pPr>
        <w:pStyle w:val="Heading3"/>
      </w:pPr>
      <w:r>
        <w:t xml:space="preserve">1.1. 🔗 blocks: I128-2612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9"/>
    <w:p>
      <w:pPr>
        <w:pStyle w:val="Heading3"/>
      </w:pPr>
      <w:r>
        <w:t xml:space="preserve">1.2. 🔗 blocks: I128-2619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[I128-2579] Database загружает FST и список MFN для экспорта записей</dc:title>
  <dc:creator/>
  <cp:keywords/>
  <dcterms:created xsi:type="dcterms:W3CDTF">2026-10-06T10:59:56Z</dcterms:created>
  <dcterms:modified xsi:type="dcterms:W3CDTF">2026-10-06T10:59:56Z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