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3.png" ContentType="image/png"/>
  <Override PartName="/word/media/rId32.png" ContentType="image/png"/>
  <Override PartName="/word/media/rId29.png" ContentType="image/png"/>
  <Override PartName="/word/media/rId41.png" ContentType="image/png"/>
  <Override PartName="/word/media/rId47.png" ContentType="image/png"/>
  <Override PartName="/word/media/rId44.png" ContentType="image/png"/>
  <Override PartName="/word/media/rId13.png" ContentType="image/png"/>
  <Override PartName="/word/media/rId38.png" ContentType="image/png"/>
  <Override PartName="/word/media/rId26.png" ContentType="image/png"/>
  <Override PartName="/word/media/rId35.png" ContentType="image/png"/>
  <Override PartName="/word/media/rId20.png" ContentType="image/png"/>
  <Override PartName="/word/media/rId9.png" ContentType="image/png"/>
  <Override PartName="/word/media/rId17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 «Заказы»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51" w:name="форма-заказы"/>
    <w:p>
      <w:pPr>
        <w:pStyle w:val="Heading1"/>
      </w:pPr>
      <w:r>
        <w:t xml:space="preserve">Форма «Заказы»</w:t>
      </w:r>
    </w:p>
    <w:p>
      <w:pPr>
        <w:pStyle w:val="FirstParagraph"/>
      </w:pPr>
      <w:r>
        <w:t xml:space="preserve">Форма «Заказы» отображает очередь заказов, ожидающих обработки в текущем месте выдачи. Форма доступна, если в профиле книговыдачи включена работа с очередью заказов.</w:t>
      </w:r>
    </w:p>
    <w:p>
      <w:pPr>
        <w:pStyle w:val="CaptionedFigure"/>
      </w:pPr>
      <w:r>
        <w:drawing>
          <wp:inline>
            <wp:extent cx="5334000" cy="2055491"/>
            <wp:effectExtent b="0" l="0" r="0" t="0"/>
            <wp:docPr descr="Рисунок 1 - Форма «Заказы» в интерфейсе АРМ «Книговыдача»" title="Форма «Заказы» в интерфейсе АРМ «Книговыдача»" id="10" name="Picture"/>
            <a:graphic>
              <a:graphicData uri="http://schemas.openxmlformats.org/drawingml/2006/picture">
                <pic:pic>
                  <pic:nvPicPr>
                    <pic:cNvPr descr="modules/Bookland/Help/Interface/img/bookland-orders-tab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05549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«Заказы» в интерфейсе АРМ «Книговыдача»</w:t>
      </w:r>
    </w:p>
    <w:p>
      <w:pPr>
        <w:pStyle w:val="BodyText"/>
      </w:pPr>
      <w:r>
        <w:t xml:space="preserve">В таблице показываются сведения о заказанном издании и читателе: количество свободных экземпляров, шифр, описание издания, дата заказа, идентификатор пользователя, пользователь, примечание пользователя и база данных. Состав колонок может быть расширен настройками профиля.</w:t>
      </w:r>
    </w:p>
    <w:p>
      <w:pPr>
        <w:pStyle w:val="BodyText"/>
      </w:pPr>
      <w:r>
        <w:t xml:space="preserve">Действия становятся доступными только для выбранной строки и только если запись заказа допускает соответствующую операцию. После выполнения операции список обновляется.</w:t>
      </w:r>
    </w:p>
    <w:bookmarkStart w:id="12" w:name="контекстное-меню-строки-заказа"/>
    <w:p>
      <w:pPr>
        <w:pStyle w:val="Heading2"/>
      </w:pPr>
      <w:r>
        <w:t xml:space="preserve">1. Контекстное меню строки заказа</w:t>
      </w:r>
    </w:p>
    <w:p>
      <w:pPr>
        <w:pStyle w:val="FirstParagraph"/>
      </w:pPr>
      <w:r>
        <w:t xml:space="preserve">В контекстном меню выбранного заказа выберите команду выбора читателя в область читателя. В поставочном профиле она называется «Читатель - в интерфейсе БЕЗ ЗАКАЗА». Команда берет идентификатор читателя из выбранной записи заказа и делает этого читателя текущим: в панели «Текущий читатель» загружается карточка читателя, в форме «Издания на руках у читателя» отображается его формуляр, а списки «Заказы» и «Бронеполка» перестраиваются по этому читателю.</w:t>
      </w:r>
    </w:p>
    <w:p>
      <w:pPr>
        <w:pStyle w:val="BodyText"/>
      </w:pPr>
      <w:r>
        <w:t xml:space="preserve">Выбор читателя из заказа не выполняет заказ и не меняет запись заказа. Он нужен, чтобы перейти от строки заказа к обслуживанию читателя без ручного поиска. Чтобы снова видеть невыданные заказы всех читателей, нажмите «Завершить» в панели «Текущий читатель».</w:t>
      </w:r>
    </w:p>
    <w:bookmarkEnd w:id="12"/>
    <w:bookmarkStart w:id="50" w:name="кнопки-тулбара"/>
    <w:p>
      <w:pPr>
        <w:pStyle w:val="Heading2"/>
      </w:pPr>
      <w:r>
        <w:t xml:space="preserve">2. Кнопки тулбара</w:t>
      </w:r>
    </w:p>
    <w:p>
      <w:pPr>
        <w:pStyle w:val="FirstParagraph"/>
      </w:pPr>
      <w:r>
        <w:t xml:space="preserve">Кнопки тулбара работают с текущей строкой таблицы заказов. Часть кнопок становится доступной только после выбора строки и только если запись заказа допускает соответствующую операцию: выполнение, бронирование или отказ. Кнопки печати и статистики работают с набором записей списка.</w:t>
      </w:r>
    </w:p>
    <w:p>
      <w:pPr>
        <w:pStyle w:val="BodyText"/>
      </w:pPr>
      <w:r>
        <w:t xml:space="preserve">Если в профиле настроены пользовательские кнопки списка заказов (</w:t>
      </w:r>
      <w:r>
        <w:rPr>
          <w:rStyle w:val="VerbatimChar"/>
        </w:rPr>
        <w:t xml:space="preserve">rqstUserActionButtons</w:t>
      </w:r>
      <w:r>
        <w:t xml:space="preserve">), они отображаются в этом же тулбаре. Название, подсказка и иконка берутся из профиля, а действие выполняется через стандартное окно выбора записей. В зависимости от настройки кнопки в окне может быть доступен выбор области обработки: все записи списка, отмеченные на текущей странице или все записи, кроме отмеченных. Дополнительно профиль может включить выбор БД, загрузку файла или выбор значения из справочника MNU.</w:t>
      </w:r>
    </w:p>
    <w:p>
      <w:pPr>
        <w:pStyle w:val="BodyText"/>
      </w:pPr>
      <w:r>
        <w:t xml:space="preserve">Кнопка «Списки…» открывает окно выбора формата списка записей. В окне выбирается область вывода: все записи, отмеченные на текущей странице или все, кроме отмеченных. После выбора формата и нажатия «Ok» формируется печатный список.</w:t>
      </w:r>
    </w:p>
    <w:p>
      <w:pPr>
        <w:pStyle w:val="CaptionedFigure"/>
      </w:pPr>
      <w:r>
        <w:drawing>
          <wp:inline>
            <wp:extent cx="5334000" cy="1436624"/>
            <wp:effectExtent b="0" l="0" r="0" t="0"/>
            <wp:docPr descr="Рисунок 2 - Окно «Списки…» формы «Заказы»" title="Окно «Списки...» формы «Заказы»" id="14" name="Picture"/>
            <a:graphic>
              <a:graphicData uri="http://schemas.openxmlformats.org/drawingml/2006/picture">
                <pic:pic>
                  <pic:nvPicPr>
                    <pic:cNvPr descr="modules/Bookland/Help/Interface/img/bookland-orders-lists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4366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Окно «Списки…» формы «Заказы»</w:t>
      </w:r>
    </w:p>
    <w:p>
      <w:pPr>
        <w:pStyle w:val="BodyText"/>
      </w:pPr>
      <w:r>
        <w:t xml:space="preserve">Кнопка «Таблицы…» открывает окно выбора табличной выходной формы. Интерфейс аналогичен окну списков: сначала выбирается область вывода, затем выходная форма, после чего кнопка «Ok» запускает формирование результата. После завершения файл скачивается из окна выполнения операции; порядок описан в разделе</w:t>
      </w:r>
      <w:r>
        <w:t xml:space="preserve"> </w:t>
      </w:r>
      <w:hyperlink r:id="rId16">
        <w:r>
          <w:rPr>
            <w:rStyle w:val="Hyperlink"/>
          </w:rPr>
          <w:t xml:space="preserve">Получение файла результата</w:t>
        </w:r>
      </w:hyperlink>
      <w:r>
        <w:t xml:space="preserve">.</w:t>
      </w:r>
    </w:p>
    <w:p>
      <w:pPr>
        <w:pStyle w:val="CaptionedFigure"/>
      </w:pPr>
      <w:r>
        <w:drawing>
          <wp:inline>
            <wp:extent cx="5334000" cy="1436624"/>
            <wp:effectExtent b="0" l="0" r="0" t="0"/>
            <wp:docPr descr="Рисунок 3 - Окно «Таблицы…» формы «Заказы»" title="Окно «Таблицы...» формы «Заказы»" id="18" name="Picture"/>
            <a:graphic>
              <a:graphicData uri="http://schemas.openxmlformats.org/drawingml/2006/picture">
                <pic:pic>
                  <pic:nvPicPr>
                    <pic:cNvPr descr="modules/Bookland/Help/Interface/img/bookland-orders-tables.png" id="19" name="Picture"/>
                    <pic:cNvPicPr>
                      <a:picLocks noChangeArrowheads="1" noChangeAspect="1"/>
                    </pic:cNvPicPr>
                  </pic:nvPicPr>
                  <pic:blipFill>
                    <a:blip r:embed="rId1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4366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Окно «Таблицы…» формы «Заказы»</w:t>
      </w:r>
    </w:p>
    <w:p>
      <w:pPr>
        <w:pStyle w:val="BodyText"/>
      </w:pPr>
      <w:r>
        <w:t xml:space="preserve">Кнопка «Статистические формы» открывает окно выбора статистической формы. В нем также доступны варианты «Все», «Отмеченные на текущей странице» и «Кроме отмеченных». После выбора статистической формы и подтверждения результат строится действием статистических форм и скачивается из окна выполнения операции.</w:t>
      </w:r>
    </w:p>
    <w:p>
      <w:pPr>
        <w:pStyle w:val="CaptionedFigure"/>
      </w:pPr>
      <w:r>
        <w:drawing>
          <wp:inline>
            <wp:extent cx="5334000" cy="1521968"/>
            <wp:effectExtent b="0" l="0" r="0" t="0"/>
            <wp:docPr descr="Рисунок 4 - Окно «Статистические формы» формы «Заказы»" title="Окно «Статистические формы» формы «Заказы»" id="21" name="Picture"/>
            <a:graphic>
              <a:graphicData uri="http://schemas.openxmlformats.org/drawingml/2006/picture">
                <pic:pic>
                  <pic:nvPicPr>
                    <pic:cNvPr descr="modules/Bookland/Help/Interface/img/bookland-orders-statform.pn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52196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4 - Окно «Статистические формы» формы «Заказы»</w:t>
      </w:r>
    </w:p>
    <w:p>
      <w:pPr>
        <w:pStyle w:val="BodyText"/>
      </w:pPr>
      <w:r>
        <w:t xml:space="preserve">Кнопка «Выполнить» оформляет выдачу выбранного заказа. АРМ определяет читателя, издание и экземпляр по записи заказа, делает читателя текущим, переносит заказ в состояние выполненного и добавляет экземпляр в формуляр читателя. Если по заказу нельзя однозначно определить экземпляр, открывается окно выбора экземпляра: в нем отображается список доступных экземпляров, краткое описание издания и кнопка подтверждения выбора. После подтверждения выполняется выдача выбранного экземпляра.</w:t>
      </w:r>
    </w:p>
    <w:p>
      <w:pPr>
        <w:pStyle w:val="CaptionedFigure"/>
      </w:pPr>
      <w:r>
        <w:drawing>
          <wp:inline>
            <wp:extent cx="5334000" cy="3200400"/>
            <wp:effectExtent b="0" l="0" r="0" t="0"/>
            <wp:docPr descr="Рисунок 5 - Окно выбора экземпляра при выполнении заказа" title="Окно выбора экземпляра при выполнении заказа" id="24" name="Picture"/>
            <a:graphic>
              <a:graphicData uri="http://schemas.openxmlformats.org/drawingml/2006/picture">
                <pic:pic>
                  <pic:nvPicPr>
                    <pic:cNvPr descr="modules/Bookland/Help/Interface/img/bookland-occ-select-window.png" id="25" name="Picture"/>
                    <pic:cNvPicPr>
                      <a:picLocks noChangeArrowheads="1" noChangeAspect="1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004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5 - Окно выбора экземпляра при выполнении заказа</w:t>
      </w:r>
    </w:p>
    <w:p>
      <w:pPr>
        <w:pStyle w:val="BodyText"/>
      </w:pPr>
      <w:r>
        <w:t xml:space="preserve">Кнопка «Бронировать» переводит выбранный заказ на бронеполку. АРМ выбирает экземпляр, меняет состояние экземпляра на забронированное и переносит заказ во вкладку «Бронеполка». Если для заказа доступно несколько экземпляров, перед бронированием открывается окно выбора экземпляра такого же типа: пользователь выбирает экземпляр из таблицы и подтверждает операцию.</w:t>
      </w:r>
    </w:p>
    <w:p>
      <w:pPr>
        <w:pStyle w:val="BodyText"/>
      </w:pPr>
      <w:r>
        <w:t xml:space="preserve">Кнопка просмотра читателя открывает окно «Полное описание читателя». В окне отображается запись читателя в формате полного просмотра; окно можно прокручивать. Закрытие окна не меняет заказ.</w:t>
      </w:r>
    </w:p>
    <w:p>
      <w:pPr>
        <w:pStyle w:val="CaptionedFigure"/>
      </w:pPr>
      <w:r>
        <w:drawing>
          <wp:inline>
            <wp:extent cx="5334000" cy="2963333"/>
            <wp:effectExtent b="0" l="0" r="0" t="0"/>
            <wp:docPr descr="Рисунок 6 - Окно «Полное описание читателя» из формы «Заказы»" title="Окно «Полное описание читателя» из формы «Заказы»" id="27" name="Picture"/>
            <a:graphic>
              <a:graphicData uri="http://schemas.openxmlformats.org/drawingml/2006/picture">
                <pic:pic>
                  <pic:nvPicPr>
                    <pic:cNvPr descr="modules/Bookland/Help/Interface/img/bookland-orders-rdr-full.png" id="28" name="Picture"/>
                    <pic:cNvPicPr>
                      <a:picLocks noChangeArrowheads="1"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96333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6 - Окно «Полное описание читателя» из формы «Заказы»</w:t>
      </w:r>
    </w:p>
    <w:p>
      <w:pPr>
        <w:pStyle w:val="BodyText"/>
      </w:pPr>
      <w:r>
        <w:t xml:space="preserve">Кнопка просмотра издания открывает окно «Полное описание издания». В окне отображается библиографическая запись заказанного издания из базы данных электронного каталога.</w:t>
      </w:r>
    </w:p>
    <w:p>
      <w:pPr>
        <w:pStyle w:val="CaptionedFigure"/>
      </w:pPr>
      <w:r>
        <w:drawing>
          <wp:inline>
            <wp:extent cx="5334000" cy="2963333"/>
            <wp:effectExtent b="0" l="0" r="0" t="0"/>
            <wp:docPr descr="Рисунок 7 - Окно «Полное описание издания» из формы «Заказы»" title="Окно «Полное описание издания» из формы «Заказы»" id="30" name="Picture"/>
            <a:graphic>
              <a:graphicData uri="http://schemas.openxmlformats.org/drawingml/2006/picture">
                <pic:pic>
                  <pic:nvPicPr>
                    <pic:cNvPr descr="modules/Bookland/Help/Interface/img/bookland-orders-book-full.png" id="31" name="Picture"/>
                    <pic:cNvPicPr>
                      <a:picLocks noChangeArrowheads="1" noChangeAspect="1"/>
                    </pic:cNvPicPr>
                  </pic:nvPicPr>
                  <pic:blipFill>
                    <a:blip r:embed="rId2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96333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7 - Окно «Полное описание издания» из формы «Заказы»</w:t>
      </w:r>
    </w:p>
    <w:p>
      <w:pPr>
        <w:pStyle w:val="BodyText"/>
      </w:pPr>
      <w:r>
        <w:t xml:space="preserve">Кнопка редактирования издания открывает редактор записи заказанного издания. В заголовке редактора показаны MFN записи и база данных. На панели редактора доступны команды сохранения, ввода и удаления полей; использовать их следует только если нужно исправить библиографическую запись или данные экземпляров перед обработкой заказа.</w:t>
      </w:r>
    </w:p>
    <w:p>
      <w:pPr>
        <w:pStyle w:val="CaptionedFigure"/>
      </w:pPr>
      <w:r>
        <w:drawing>
          <wp:inline>
            <wp:extent cx="5334000" cy="3615690"/>
            <wp:effectExtent b="0" l="0" r="0" t="0"/>
            <wp:docPr descr="Рисунок 8 - Редактор записи заказанного издания" title="Редактор записи заказанного издания" id="33" name="Picture"/>
            <a:graphic>
              <a:graphicData uri="http://schemas.openxmlformats.org/drawingml/2006/picture">
                <pic:pic>
                  <pic:nvPicPr>
                    <pic:cNvPr descr="modules/Bookland/Help/Interface/img/bookland-orders-book-edit.png" id="34" name="Picture"/>
                    <pic:cNvPicPr>
                      <a:picLocks noChangeArrowheads="1" noChangeAspect="1"/>
                    </pic:cNvPicPr>
                  </pic:nvPicPr>
                  <pic:blipFill>
                    <a:blip r:embed="rId3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61569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8 - Редактор записи заказанного издания</w:t>
      </w:r>
    </w:p>
    <w:p>
      <w:pPr>
        <w:pStyle w:val="BodyText"/>
      </w:pPr>
      <w:r>
        <w:t xml:space="preserve">Кнопка «Изменить место выдачи» открывает окно «Смена места выдачи издания». В окне есть поле «Новое место выдачи» со списком доступных мест выдачи и кнопки «Изменить место выдачи» и «Отмена». После подтверждения выбранное место выдачи записывается в заказ, окно закрывается, список заказов обновляется.</w:t>
      </w:r>
    </w:p>
    <w:p>
      <w:pPr>
        <w:pStyle w:val="CaptionedFigure"/>
      </w:pPr>
      <w:r>
        <w:drawing>
          <wp:inline>
            <wp:extent cx="5334000" cy="1007726"/>
            <wp:effectExtent b="0" l="0" r="0" t="0"/>
            <wp:docPr descr="Рисунок 9 - Окно «Смена места выдачи издания»" title="Окно «Смена места выдачи издания»" id="36" name="Picture"/>
            <a:graphic>
              <a:graphicData uri="http://schemas.openxmlformats.org/drawingml/2006/picture">
                <pic:pic>
                  <pic:nvPicPr>
                    <pic:cNvPr descr="modules/Bookland/Help/Interface/img/bookland-orders-replace-mkv.png" id="37" name="Picture"/>
                    <pic:cNvPicPr>
                      <a:picLocks noChangeArrowheads="1" noChangeAspect="1"/>
                    </pic:cNvPicPr>
                  </pic:nvPicPr>
                  <pic:blipFill>
                    <a:blip r:embed="rId3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00772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9 - Окно «Смена места выдачи издания»</w:t>
      </w:r>
    </w:p>
    <w:p>
      <w:pPr>
        <w:pStyle w:val="BodyText"/>
      </w:pPr>
      <w:r>
        <w:t xml:space="preserve">Кнопка «Примечание к заказу» открывает форму редактирования примечания. В форме одно поле «Примечание к заказу» и кнопки «Ок» и «Отмена». После сохранения примечание записывается в заказ и отображается в колонке «Примечание пользователя».</w:t>
      </w:r>
    </w:p>
    <w:p>
      <w:pPr>
        <w:pStyle w:val="CaptionedFigure"/>
      </w:pPr>
      <w:r>
        <w:drawing>
          <wp:inline>
            <wp:extent cx="5197642" cy="1049153"/>
            <wp:effectExtent b="0" l="0" r="0" t="0"/>
            <wp:docPr descr="Рисунок 10 - Окно «Примечание к заказу»" title="Окно «Примечание к заказу»" id="39" name="Picture"/>
            <a:graphic>
              <a:graphicData uri="http://schemas.openxmlformats.org/drawingml/2006/picture">
                <pic:pic>
                  <pic:nvPicPr>
                    <pic:cNvPr descr="modules/Bookland/Help/Interface/img/bookland-orders-note.png" id="40" name="Picture"/>
                    <pic:cNvPicPr>
                      <a:picLocks noChangeArrowheads="1" noChangeAspect="1"/>
                    </pic:cNvPicPr>
                  </pic:nvPicPr>
                  <pic:blipFill>
                    <a:blip r:embed="rId3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97642" cy="104915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10 - Окно «Примечание к заказу»</w:t>
      </w:r>
    </w:p>
    <w:p>
      <w:pPr>
        <w:pStyle w:val="BodyText"/>
      </w:pPr>
      <w:r>
        <w:t xml:space="preserve">Кнопка «Отказать» открывает меню причин отказа из справочника</w:t>
      </w:r>
      <w:r>
        <w:t xml:space="preserve"> </w:t>
      </w:r>
      <w:r>
        <w:rPr>
          <w:rStyle w:val="VerbatimChar"/>
        </w:rPr>
        <w:t xml:space="preserve">otkaz.mnu</w:t>
      </w:r>
      <w:r>
        <w:t xml:space="preserve">. Выбор пункта меню сразу применяет отказ: АРМ записывает в заказ причину отказа, дату отказа и ответственное лицо. Если в профиле включена почтовая рассылка и в записи читателя указан e-mail, читателю отправляется уведомление об отказе.</w:t>
      </w:r>
    </w:p>
    <w:p>
      <w:pPr>
        <w:pStyle w:val="CaptionedFigure"/>
      </w:pPr>
      <w:r>
        <w:drawing>
          <wp:inline>
            <wp:extent cx="2454442" cy="2743200"/>
            <wp:effectExtent b="0" l="0" r="0" t="0"/>
            <wp:docPr descr="Рисунок 11 - Меню причин отказа в форме «Заказы»" title="Меню причин отказа в форме «Заказы»" id="42" name="Picture"/>
            <a:graphic>
              <a:graphicData uri="http://schemas.openxmlformats.org/drawingml/2006/picture">
                <pic:pic>
                  <pic:nvPicPr>
                    <pic:cNvPr descr="modules/Bookland/Help/Interface/img/bookland-orders-decline-menu.png" id="43" name="Picture"/>
                    <pic:cNvPicPr>
                      <a:picLocks noChangeArrowheads="1" noChangeAspect="1"/>
                    </pic:cNvPicPr>
                  </pic:nvPicPr>
                  <pic:blipFill>
                    <a:blip r:embed="rId4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54442" cy="27432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11 - Меню причин отказа в форме «Заказы»</w:t>
      </w:r>
    </w:p>
    <w:p>
      <w:pPr>
        <w:pStyle w:val="BodyText"/>
      </w:pPr>
      <w:r>
        <w:t xml:space="preserve">Кнопка «Выполненные заказы» открывает отдельное окно со списком выполненных заказов. В нем отображаются читатель, издание, экземпляр, дата заказа, дата выдачи, база данных, место хранения и примечание. В окне есть собственные кнопки печати, табличных и статистических форм, а также постраничная навигация.</w:t>
      </w:r>
    </w:p>
    <w:p>
      <w:pPr>
        <w:pStyle w:val="CaptionedFigure"/>
      </w:pPr>
      <w:r>
        <w:drawing>
          <wp:inline>
            <wp:extent cx="5334000" cy="3615690"/>
            <wp:effectExtent b="0" l="0" r="0" t="0"/>
            <wp:docPr descr="Рисунок 12 - Окно «Выполненные заказы»" title="Окно «Выполненные заказы»" id="45" name="Picture"/>
            <a:graphic>
              <a:graphicData uri="http://schemas.openxmlformats.org/drawingml/2006/picture">
                <pic:pic>
                  <pic:nvPicPr>
                    <pic:cNvPr descr="modules/Bookland/Help/Interface/img/bookland-orders-history-issued.png" id="46" name="Picture"/>
                    <pic:cNvPicPr>
                      <a:picLocks noChangeArrowheads="1" noChangeAspect="1"/>
                    </pic:cNvPicPr>
                  </pic:nvPicPr>
                  <pic:blipFill>
                    <a:blip r:embed="rId4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61569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12 - Окно «Выполненные заказы»</w:t>
      </w:r>
    </w:p>
    <w:p>
      <w:pPr>
        <w:pStyle w:val="BodyText"/>
      </w:pPr>
      <w:r>
        <w:t xml:space="preserve">Кнопка «Отказы» открывает отдельное окно со списком отказанных заказов. В нем отображаются читатель, издание, причина отказа, дата заказа, дата отказа, ответственное лицо, база данных и примечание. Окно поддерживает те же стандартные действия списка записей и постраничную навигацию.</w:t>
      </w:r>
    </w:p>
    <w:p>
      <w:pPr>
        <w:pStyle w:val="CaptionedFigure"/>
      </w:pPr>
      <w:r>
        <w:drawing>
          <wp:inline>
            <wp:extent cx="5334000" cy="3615690"/>
            <wp:effectExtent b="0" l="0" r="0" t="0"/>
            <wp:docPr descr="Рисунок 13 - Окно «Отказы»" title="Окно «Отказы»" id="48" name="Picture"/>
            <a:graphic>
              <a:graphicData uri="http://schemas.openxmlformats.org/drawingml/2006/picture">
                <pic:pic>
                  <pic:nvPicPr>
                    <pic:cNvPr descr="modules/Bookland/Help/Interface/img/bookland-orders-history-deny.png" id="49" name="Picture"/>
                    <pic:cNvPicPr>
                      <a:picLocks noChangeArrowheads="1" noChangeAspect="1"/>
                    </pic:cNvPicPr>
                  </pic:nvPicPr>
                  <pic:blipFill>
                    <a:blip r:embed="rId4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61569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13 - Окно «Отказы»</w:t>
      </w:r>
    </w:p>
    <w:bookmarkEnd w:id="50"/>
    <w:bookmarkEnd w:id="5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23" Target="media/rId23.png" /><Relationship Type="http://schemas.openxmlformats.org/officeDocument/2006/relationships/image" Id="rId32" Target="media/rId32.png" /><Relationship Type="http://schemas.openxmlformats.org/officeDocument/2006/relationships/image" Id="rId29" Target="media/rId29.png" /><Relationship Type="http://schemas.openxmlformats.org/officeDocument/2006/relationships/image" Id="rId41" Target="media/rId41.png" /><Relationship Type="http://schemas.openxmlformats.org/officeDocument/2006/relationships/image" Id="rId47" Target="media/rId47.png" /><Relationship Type="http://schemas.openxmlformats.org/officeDocument/2006/relationships/image" Id="rId44" Target="media/rId44.png" /><Relationship Type="http://schemas.openxmlformats.org/officeDocument/2006/relationships/image" Id="rId13" Target="media/rId13.png" /><Relationship Type="http://schemas.openxmlformats.org/officeDocument/2006/relationships/image" Id="rId38" Target="media/rId38.png" /><Relationship Type="http://schemas.openxmlformats.org/officeDocument/2006/relationships/image" Id="rId26" Target="media/rId26.png" /><Relationship Type="http://schemas.openxmlformats.org/officeDocument/2006/relationships/image" Id="rId35" Target="media/rId35.png" /><Relationship Type="http://schemas.openxmlformats.org/officeDocument/2006/relationships/image" Id="rId20" Target="media/rId20.png" /><Relationship Type="http://schemas.openxmlformats.org/officeDocument/2006/relationships/image" Id="rId9" Target="media/rId9.png" /><Relationship Type="http://schemas.openxmlformats.org/officeDocument/2006/relationships/image" Id="rId17" Target="media/rId17.png" /><Relationship Type="http://schemas.openxmlformats.org/officeDocument/2006/relationships/hyperlink" Id="rId16" Target="?id=Help/Show&amp;m=TabForms/Help/ResultDownload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6" Target="?id=Help/Show&amp;m=TabForms/Help/ResultDownload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 «Заказы»</dc:title>
  <dc:creator/>
  <cp:keywords/>
  <dcterms:created xsi:type="dcterms:W3CDTF">2026-10-06T19:25:26Z</dcterms:created>
  <dcterms:modified xsi:type="dcterms:W3CDTF">2026-10-06T19:25:26Z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