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Реляционные данные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ляционные-данные-системы"/>
    <w:p>
      <w:pPr>
        <w:pStyle w:val="Heading1"/>
      </w:pPr>
      <w:r>
        <w:t xml:space="preserve">Реляционные данные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SQLiteData</w:t>
      </w:r>
      <w:r>
        <w:t xml:space="preserve"> </w:t>
      </w:r>
      <w:r>
        <w:t xml:space="preserve">создает и обслуживает небольшие SQLite-хранилища, которые используются другими модулями для табличных служебных данных.</w:t>
      </w:r>
    </w:p>
    <w:bookmarkStart w:id="9" w:name="назначение-sqlitedata"/>
    <w:p>
      <w:pPr>
        <w:pStyle w:val="Heading2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Реляционные данные системы</dc:title>
  <dc:creator/>
  <cp:keywords/>
  <dcterms:created xsi:type="dcterms:W3CDTF">2026-10-08T09:50:54Z</dcterms:created>
  <dcterms:modified xsi:type="dcterms:W3CDTF">2026-10-08T09:50:54Z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