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[I128-1674] Поддержка подсистемой помощи файлов в формате Markdown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1241af48e0f35df935a835eb7c7eb4d5d7791"/>
    <w:p>
      <w:pPr>
        <w:pStyle w:val="Heading1"/>
      </w:pPr>
      <w:r>
        <w:t xml:space="preserve">[I128-1674] Поддержка подсистемой помощи файлов в формате Markdown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6"/>
    <w:p>
      <w:pPr>
        <w:pStyle w:val="Heading3"/>
      </w:pPr>
      <w:r>
        <w:t xml:space="preserve">1.1. 🔗 Соответствует задача: I128-1676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[I128-1676]</w:t>
        </w:r>
      </w:hyperlink>
      <w:r>
        <w:t xml:space="preserve"> </w:t>
      </w:r>
      <w:r>
        <w:t xml:space="preserve">Поддержка подсистемой помощи файлов в формате Markdown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[I128-1674] Поддержка подсистемой помощи файлов в формате Markdown</dc:title>
  <dc:creator/>
  <cp:keywords/>
  <dcterms:created xsi:type="dcterms:W3CDTF">2026-10-06T21:13:27Z</dcterms:created>
  <dcterms:modified xsi:type="dcterms:W3CDTF">2026-10-06T21:13:27Z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