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Описание структуры пакета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описание-структуры-пакета-данных"/>
    <w:p>
      <w:pPr>
        <w:pStyle w:val="Heading1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9" w:name="входящий-пакет"/>
    <w:p>
      <w:pPr>
        <w:pStyle w:val="Heading2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9"/>
    <w:bookmarkStart w:id="10" w:name="исходящий-пакет"/>
    <w:p>
      <w:pPr>
        <w:pStyle w:val="Heading2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флаги-статусов-записи"/>
    <w:p>
      <w:pPr>
        <w:pStyle w:val="Heading2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1"/>
    <w:bookmarkStart w:id="12" w:name="коды-возврата"/>
    <w:p>
      <w:pPr>
        <w:pStyle w:val="Heading2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Описание структуры пакета данных</dc:title>
  <dc:creator/>
  <cp:keywords/>
  <dcterms:created xsi:type="dcterms:W3CDTF">2026-10-05T21:14:16Z</dcterms:created>
  <dcterms:modified xsi:type="dcterms:W3CDTF">2026-10-05T21:14:16Z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