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[I128-2138] панель оперативных режимов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i128-2138-панель-оперативных-режимов"/>
    <w:p>
      <w:pPr>
        <w:pStyle w:val="Heading1"/>
      </w:pPr>
      <w:r>
        <w:t xml:space="preserve">[I128-2138] панель оперативных режимов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само окно и его тест хочется сделать покрупнее пока мелковато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3898900" cy="1320800"/>
            <wp:effectExtent b="0" l="0" r="0" t="0"/>
            <wp:docPr descr="Рисунок 1 - image-2026-02-16-17-44-02-731.png" title="image-2026-02-16-17-44-02-73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4_02_73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98900" cy="1320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image-2026-02-16-17-44-02-731.png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555625"/>
            <wp:effectExtent b="0" l="0" r="0" t="0"/>
            <wp:docPr descr="Рисунок 2 - image-2026-02-16-17-45-04-383.png" title="image-2026-02-16-17-45-04-383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5_04_383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556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image-2026-02-16-17-45-04-383.png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[I128-2138] панель оперативных режимов</dc:title>
  <dc:creator/>
  <cp:keywords/>
  <dcterms:created xsi:type="dcterms:W3CDTF">2026-10-05T19:49:22Z</dcterms:created>
  <dcterms:modified xsi:type="dcterms:W3CDTF">2026-10-05T19:49:22Z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