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[I128-2501] Электронная библиотека: служебные поля полного текста создаются через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22f2b51a941c5c5b42168e3bbec27ec480960c"/>
    <w:p>
      <w:pPr>
        <w:pStyle w:val="Heading1"/>
      </w:pPr>
      <w:r>
        <w:t xml:space="preserve">[I128-2501] Электронная библиотека: служебные поля полного текста создаются через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28.06.2026 00:01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часть служебных данных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формируется напрямую: SID записи полного текста назначается через</w:t>
      </w:r>
      <w:r>
        <w:t xml:space="preserve"> </w:t>
      </w:r>
      <w:r>
        <w:rPr>
          <w:rStyle w:val="VerbatimChar"/>
        </w:rPr>
        <w:t xml:space="preserve">$r-&gt;EnsureSid()</w:t>
      </w:r>
      <w:r>
        <w:t xml:space="preserve">, владелец/группа прав записывается прямой установкой подполя, а права доступа по IP и коллекциям добавляются ручным</w:t>
      </w:r>
      <w:r>
        <w:t xml:space="preserve"> </w:t>
      </w:r>
      <w:r>
        <w:rPr>
          <w:rStyle w:val="VerbatimChar"/>
        </w:rPr>
        <w:t xml:space="preserve">FieldAddA()</w:t>
      </w:r>
      <w:r>
        <w:t xml:space="preserve">. Это обходит централизованный слой Security для материализации служебного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Назначение SID записи полного текста переводится на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установка владельца — на</w:t>
      </w:r>
      <w:r>
        <w:t xml:space="preserve"> </w:t>
      </w:r>
      <w:r>
        <w:rPr>
          <w:rStyle w:val="VerbatimChar"/>
        </w:rPr>
        <w:t xml:space="preserve">Security::SetOwnerSid()</w:t>
      </w:r>
      <w:r>
        <w:t xml:space="preserve">, а права доступа к документам по IP и коллекциям — на</w:t>
      </w:r>
      <w:r>
        <w:t xml:space="preserve"> </w:t>
      </w:r>
      <w:r>
        <w:rPr>
          <w:rStyle w:val="VerbatimChar"/>
        </w:rPr>
        <w:t xml:space="preserve">Security::MaterializeRight()</w:t>
      </w:r>
      <w:r>
        <w:t xml:space="preserve">. Формирование FT-информации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вынесено в отдельный метод, чтобы сохранить структуру поля и убрать ручную сборку строки.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modules/FT/api.php</w:t>
      </w:r>
      <w:r>
        <w:t xml:space="preserve"> </w:t>
      </w:r>
      <w:r>
        <w:t xml:space="preserve">прямой вызов</w:t>
      </w:r>
      <w:r>
        <w:t xml:space="preserve"> </w:t>
      </w:r>
      <w:r>
        <w:rPr>
          <w:rStyle w:val="VerbatimChar"/>
        </w:rPr>
        <w:t xml:space="preserve">$r~~&gt;EnsureSid()</w:t>
      </w:r>
      <w:r>
        <w:t xml:space="preserve"> </w:t>
      </w:r>
      <w:r>
        <w:t xml:space="preserve">заменяется на</w:t>
      </w:r>
      <w:r>
        <w:t xml:space="preserve"> </w:t>
      </w:r>
      <w:r>
        <w:rPr>
          <w:rStyle w:val="VerbatimChar"/>
        </w:rPr>
        <w:t xml:space="preserve">UseModule('Security')~~&gt;EnsurePhysicalSid($r)</w:t>
      </w:r>
      <w:r>
        <w:t xml:space="preserve">. В</w:t>
      </w:r>
      <w:r>
        <w:t xml:space="preserve"> </w:t>
      </w:r>
      <w:r>
        <w:rPr>
          <w:rStyle w:val="VerbatimChar"/>
        </w:rPr>
        <w:t xml:space="preserve">modules/FT/Actions/SetFolderMulty.inc</w:t>
      </w:r>
      <w:r>
        <w:t xml:space="preserve"> </w:t>
      </w:r>
      <w:r>
        <w:t xml:space="preserve">ручная установка владельца заменяется на</w:t>
      </w:r>
      <w:r>
        <w:t xml:space="preserve"> </w:t>
      </w:r>
      <w:r>
        <w:rPr>
          <w:rStyle w:val="VerbatimChar"/>
        </w:rPr>
        <w:t xml:space="preserve">UseModule('Security')~~&gt;SetOwnerSid()</w:t>
      </w:r>
      <w:r>
        <w:t xml:space="preserve">. В</w:t>
      </w:r>
      <w:r>
        <w:t xml:space="preserve"> </w:t>
      </w:r>
      <w:r>
        <w:rPr>
          <w:rStyle w:val="VerbatimChar"/>
        </w:rPr>
        <w:t xml:space="preserve">modules/FT/ft_document.inc</w:t>
      </w:r>
      <w:r>
        <w:t xml:space="preserve"> </w:t>
      </w:r>
      <w:r>
        <w:t xml:space="preserve">права</w:t>
      </w:r>
      <w:r>
        <w:t xml:space="preserve"> </w:t>
      </w:r>
      <w:r>
        <w:rPr>
          <w:rStyle w:val="VerbatimChar"/>
        </w:rPr>
        <w:t xml:space="preserve">SEC</w:t>
      </w:r>
      <w:r>
        <w:t xml:space="preserve"> </w:t>
      </w:r>
      <w:r>
        <w:t xml:space="preserve">создаются через</w:t>
      </w:r>
      <w:r>
        <w:t xml:space="preserve"> </w:t>
      </w:r>
      <w:r>
        <w:rPr>
          <w:rStyle w:val="VerbatimChar"/>
        </w:rPr>
        <w:t xml:space="preserve">Security::MaterializeRight()</w:t>
      </w:r>
      <w:r>
        <w:t xml:space="preserve">, а запись FT</w:t>
      </w:r>
      <w:r>
        <w:t xml:space="preserve">информации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оформлена отдельным методом</w:t>
      </w:r>
      <w:r>
        <w:t xml:space="preserve"> </w:t>
      </w:r>
      <w:r>
        <w:rPr>
          <w:rStyle w:val="VerbatimChar"/>
        </w:rPr>
        <w:t xml:space="preserve">MaterializeEcFtInfo()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Документация:</w:t>
      </w:r>
      <w:r>
        <w:t xml:space="preserve"> </w:t>
      </w:r>
      <w:r>
        <w:t xml:space="preserve">Изменения документации не требуются: сценарии загрузки, просмотра и управления электронными документами не меняются, исправляется внутренний способ записи служебных данных.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[I128-2501] Электронная библиотека: служебные поля полного текста создаются через Security</dc:title>
  <dc:creator/>
  <cp:keywords/>
  <dcterms:created xsi:type="dcterms:W3CDTF">2026-10-06T13:17:49Z</dcterms:created>
  <dcterms:modified xsi:type="dcterms:W3CDTF">2026-10-06T13:17:49Z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