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настройки АРМа Администратор-Клиентский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108af5b3ac8e0b242c7a66f7d57ee97dffcf64"/>
    <w:p>
      <w:pPr>
        <w:pStyle w:val="Heading1"/>
      </w:pPr>
      <w:r>
        <w:t xml:space="preserve">Параметры настройки АРМа Администратор-Клиентский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Для создания/корректировки INI-файлов предназначен редактор INI-файлов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Параметры файла CIRBISA.ini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клиентский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79"/>
        <w:gridCol w:w="1118"/>
        <w:gridCol w:w="931"/>
        <w:gridCol w:w="559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BATCHMNU*</w:t>
            </w:r>
          </w:p>
        </w:tc>
        <w:tc>
          <w:tcPr/>
          <w:p>
            <w:pPr>
              <w:pStyle w:val="Compact"/>
            </w:pPr>
            <w:r>
              <w:t xml:space="preserve">batch.mnu</w:t>
            </w:r>
          </w:p>
        </w:tc>
        <w:tc>
          <w:tcPr/>
          <w:p>
            <w:pPr>
              <w:pStyle w:val="Compact"/>
            </w:pPr>
            <w:r>
              <w:t xml:space="preserve">определяет справочник со списком доступных пакетных заданий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CLIENTNAME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ServerIP</w:t>
            </w:r>
          </w:p>
        </w:tc>
        <w:tc>
          <w:tcPr/>
          <w:p>
            <w:pPr>
              <w:pStyle w:val="Compact"/>
            </w:pPr>
            <w:r>
              <w:t xml:space="preserve">127.0.0.1</w:t>
            </w:r>
          </w:p>
        </w:tc>
        <w:tc>
          <w:tcPr/>
          <w:p>
            <w:pPr>
              <w:pStyle w:val="Compact"/>
            </w:pPr>
            <w:r>
              <w:t xml:space="preserve">IP адрес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ServerPort</w:t>
            </w:r>
          </w:p>
        </w:tc>
        <w:tc>
          <w:tcPr/>
          <w:p>
            <w:pPr>
              <w:pStyle w:val="Compact"/>
            </w:pPr>
            <w:r>
              <w:t xml:space="preserve">6666</w:t>
            </w:r>
          </w:p>
        </w:tc>
        <w:tc>
          <w:tcPr/>
          <w:p>
            <w:pPr>
              <w:pStyle w:val="Compact"/>
            </w:pPr>
            <w:r>
              <w:t xml:space="preserve">Номер порта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USERNAME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UserPassword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Пароль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WaitNoModal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WebCgi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WebServer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CaptionedFigure"/>
      </w:pPr>
      <w:r>
        <w:drawing>
          <wp:inline>
            <wp:extent cx="5334000" cy="3267807"/>
            <wp:effectExtent b="0" l="0" r="0" t="0"/>
            <wp:docPr descr="Рисунок 1 - Перечень параметров настройки АРМа Администратор-Клиентский." title="Перечень параметров настройки АРМа Администратор-Клиентский." id="10" name="Picture"/>
            <a:graphic>
              <a:graphicData uri="http://schemas.openxmlformats.org/drawingml/2006/picture">
                <pic:pic>
                  <pic:nvPicPr>
                    <pic:cNvPr descr="modules/Help/Help/Admin64Client/images/cirbisa_ini_main_zoom9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67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Перечень параметров настройки АРМа Администратор-Клиентский.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настройки АРМа Администратор-Клиентский</dc:title>
  <dc:creator/>
  <cp:keywords/>
  <dcterms:created xsi:type="dcterms:W3CDTF">2026-10-07T18:16:56Z</dcterms:created>
  <dcterms:modified xsi:type="dcterms:W3CDTF">2026-10-07T18:16:56Z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