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[I128-2151] Права доступа к странице проверки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e345ff8e8fd206c7557b2a1926bcd4748ea1a0"/>
    <w:p>
      <w:pPr>
        <w:pStyle w:val="Heading1"/>
      </w:pPr>
      <w:r>
        <w:t xml:space="preserve">[I128-2151] Права доступа к странице проверки состояния записи-источника по шифру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что форма</w:t>
      </w:r>
      <w:r>
        <w:t xml:space="preserve"> </w:t>
      </w:r>
      <w:r>
        <w:rPr>
          <w:rStyle w:val="VerbatimChar"/>
        </w:rPr>
        <w:t xml:space="preserve">?id=CSpider/CheckSourceRecord</w:t>
      </w:r>
      <w:r>
        <w:t xml:space="preserve"> </w:t>
      </w:r>
      <w:r>
        <w:t xml:space="preserve">доступна пользователям с правом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без этого права форма и действия страницы не отображаются.</w:t>
      </w:r>
    </w:p>
    <w:p>
      <w:pPr>
        <w:pStyle w:val="Compact"/>
        <w:numPr>
          <w:ilvl w:val="0"/>
          <w:numId w:val="1001"/>
        </w:numPr>
      </w:pPr>
      <w:r>
        <w:t xml:space="preserve">На странице используются существующие скриншоты формы запроса и результата проверки:</w:t>
      </w:r>
      <w:r>
        <w:t xml:space="preserve"> </w:t>
      </w:r>
      <w:r>
        <w:rPr>
          <w:rStyle w:val="VerbatimChar"/>
        </w:rPr>
        <w:t xml:space="preserve">CheckSourceRecord01.png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CheckSourceRecord02.png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Сводного каталога уточнены правила доступа к странице проверки состояния записи-источника по шифру. Описание связывает страницу с правом просмотра модуля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поясняет, что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являются условием открытия этой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6"/>
    <w:p>
      <w:pPr>
        <w:pStyle w:val="Heading3"/>
      </w:pPr>
      <w:r>
        <w:t xml:space="preserve">1.1. 🔗 Соответствует задача: I128-1496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[I128-1496]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[I128-2151] Права доступа к странице проверки состояния записи-источника по шифру</dc:title>
  <dc:creator/>
  <cp:keywords/>
  <dcterms:created xsi:type="dcterms:W3CDTF">2026-10-06T14:17:44Z</dcterms:created>
  <dcterms:modified xsi:type="dcterms:W3CDTF">2026-10-06T14:17:44Z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