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[I128-2245] Избыточные вызовы CheckProfile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33" w:name="i128-2245-избыточные-вызовы-checkprofile"/>
    <w:p>
      <w:pPr>
        <w:pStyle w:val="Heading1"/>
      </w:pPr>
      <w:r>
        <w:t xml:space="preserve">[I128-2245] Избыточные вызовы CheckProfile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2026.1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Bookland - АРМ Книговыдача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17.03.2026 10:12</w:t>
      </w:r>
    </w:p>
    <w:p>
      <w:pPr>
        <w:pStyle w:val="BodyText"/>
      </w:pPr>
      <w:r>
        <w:t xml:space="preserve">Исправление ошибок</w:t>
      </w:r>
    </w:p>
    <w:p>
      <w:pPr>
        <w:pStyle w:val="Compact"/>
        <w:numPr>
          <w:ilvl w:val="0"/>
          <w:numId w:val="1001"/>
        </w:numPr>
      </w:pPr>
      <w:hyperlink r:id="rId9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1870</w:t>
        </w:r>
      </w:hyperlink>
      <w:r>
        <w:t xml:space="preserve"> </w:t>
      </w:r>
      <w:r>
        <w:t xml:space="preserve">- Установщик 128 не проверяет, есть ли у веб-сервера права на запись в директории, в которых он создает папки i128data и objects и файлы, а также на директорию сервера 64</w:t>
      </w:r>
    </w:p>
    <w:p>
      <w:pPr>
        <w:pStyle w:val="Compact"/>
        <w:numPr>
          <w:ilvl w:val="0"/>
          <w:numId w:val="1001"/>
        </w:numPr>
      </w:pPr>
      <w:hyperlink r:id="rId10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2333</w:t>
        </w:r>
      </w:hyperlink>
      <w:r>
        <w:t xml:space="preserve"> </w:t>
      </w:r>
      <w:r>
        <w:t xml:space="preserve">- Невозможно создать подборку в ЛК</w:t>
      </w:r>
    </w:p>
    <w:p>
      <w:pPr>
        <w:pStyle w:val="Compact"/>
        <w:numPr>
          <w:ilvl w:val="0"/>
          <w:numId w:val="1001"/>
        </w:numPr>
      </w:pPr>
      <w:hyperlink r:id="rId11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2368</w:t>
        </w:r>
      </w:hyperlink>
      <w:r>
        <w:t xml:space="preserve"> </w:t>
      </w:r>
      <w:r>
        <w:t xml:space="preserve">- Отсутствует формат showgallery</w:t>
      </w:r>
    </w:p>
    <w:p>
      <w:pPr>
        <w:pStyle w:val="Compact"/>
        <w:numPr>
          <w:ilvl w:val="0"/>
          <w:numId w:val="1001"/>
        </w:numPr>
      </w:pPr>
      <w:hyperlink r:id="rId12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2375</w:t>
        </w:r>
      </w:hyperlink>
      <w:r>
        <w:t xml:space="preserve"> </w:t>
      </w:r>
      <w:r>
        <w:t xml:space="preserve">- Падение фоновой упаковки логов посещений при некорректной дате в записи статистики</w:t>
      </w:r>
    </w:p>
    <w:p>
      <w:pPr>
        <w:pStyle w:val="Compact"/>
        <w:numPr>
          <w:ilvl w:val="0"/>
          <w:numId w:val="1001"/>
        </w:numPr>
      </w:pPr>
      <w:hyperlink r:id="rId13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2376</w:t>
        </w:r>
      </w:hyperlink>
      <w:r>
        <w:t xml:space="preserve"> </w:t>
      </w:r>
      <w:r>
        <w:t xml:space="preserve">- Fatal при выполнении фонового этапа</w:t>
      </w:r>
      <w:r>
        <w:t xml:space="preserve"> </w:t>
      </w:r>
      <w:r>
        <w:rPr>
          <w:rStyle w:val="VerbatimChar"/>
        </w:rPr>
        <w:t xml:space="preserve">CSpider/Stage21</w:t>
      </w:r>
      <w:r>
        <w:t xml:space="preserve"> </w:t>
      </w:r>
      <w:r>
        <w:t xml:space="preserve">в очереди</w:t>
      </w:r>
    </w:p>
    <w:p>
      <w:pPr>
        <w:pStyle w:val="Compact"/>
        <w:numPr>
          <w:ilvl w:val="0"/>
          <w:numId w:val="1001"/>
        </w:numPr>
      </w:pPr>
      <w:hyperlink r:id="rId14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2377</w:t>
        </w:r>
      </w:hyperlink>
      <w:r>
        <w:t xml:space="preserve"> </w:t>
      </w:r>
      <w:r>
        <w:t xml:space="preserve">- TypeError при получении закладок и пометок для неавторизованных пользователей</w:t>
      </w:r>
    </w:p>
    <w:p>
      <w:pPr>
        <w:pStyle w:val="Compact"/>
        <w:numPr>
          <w:ilvl w:val="0"/>
          <w:numId w:val="1001"/>
        </w:numPr>
      </w:pPr>
      <w:hyperlink r:id="rId15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2378</w:t>
        </w:r>
      </w:hyperlink>
      <w:r>
        <w:t xml:space="preserve"> </w:t>
      </w:r>
      <w:r>
        <w:t xml:space="preserve">- Ошибка обработки пустых значений БД</w:t>
      </w:r>
    </w:p>
    <w:p>
      <w:pPr>
        <w:pStyle w:val="Compact"/>
        <w:numPr>
          <w:ilvl w:val="0"/>
          <w:numId w:val="1001"/>
        </w:numPr>
      </w:pPr>
      <w:hyperlink r:id="rId16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2382</w:t>
        </w:r>
      </w:hyperlink>
      <w:r>
        <w:t xml:space="preserve"> </w:t>
      </w:r>
      <w:r>
        <w:t xml:space="preserve">- PHP Fatal error: Uncaught TypeError: substr(): Argument #1 ($string) must be of type string, array given in modules/Format/__call/Fmt.inc:81</w:t>
      </w:r>
    </w:p>
    <w:p>
      <w:pPr>
        <w:pStyle w:val="Compact"/>
        <w:numPr>
          <w:ilvl w:val="0"/>
          <w:numId w:val="1001"/>
        </w:numPr>
      </w:pPr>
      <w:hyperlink r:id="rId17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2383</w:t>
        </w:r>
      </w:hyperlink>
      <w:r>
        <w:t xml:space="preserve"> </w:t>
      </w:r>
      <w:r>
        <w:t xml:space="preserve">- Ошибка авторизации и выборки записей</w:t>
      </w:r>
    </w:p>
    <w:p>
      <w:pPr>
        <w:pStyle w:val="Compact"/>
        <w:numPr>
          <w:ilvl w:val="0"/>
          <w:numId w:val="1001"/>
        </w:numPr>
      </w:pPr>
      <w:hyperlink r:id="rId18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2385</w:t>
        </w:r>
      </w:hyperlink>
      <w:r>
        <w:t xml:space="preserve"> </w:t>
      </w:r>
      <w:r>
        <w:t xml:space="preserve">- Недоступность функций выгрузки и обновления в сводном каталоге для записей Читателей, Мероприятий и других специальных типов</w:t>
      </w:r>
    </w:p>
    <w:p>
      <w:pPr>
        <w:pStyle w:val="Compact"/>
        <w:numPr>
          <w:ilvl w:val="0"/>
          <w:numId w:val="1001"/>
        </w:numPr>
      </w:pPr>
      <w:hyperlink r:id="rId19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2400</w:t>
        </w:r>
      </w:hyperlink>
      <w:r>
        <w:t xml:space="preserve"> </w:t>
      </w:r>
      <w:r>
        <w:t xml:space="preserve">- Аварийное завершение рассылки ИРИ при выполнении из очереди задач</w:t>
      </w:r>
    </w:p>
    <w:p>
      <w:pPr>
        <w:pStyle w:val="Compact"/>
        <w:numPr>
          <w:ilvl w:val="0"/>
          <w:numId w:val="1001"/>
        </w:numPr>
      </w:pPr>
      <w:hyperlink r:id="rId20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2401</w:t>
        </w:r>
      </w:hyperlink>
      <w:r>
        <w:t xml:space="preserve"> </w:t>
      </w:r>
      <w:r>
        <w:t xml:space="preserve">- Сброс формата отображения записей (fmttype) при использовании интерфейса Bootstrap 5</w:t>
      </w:r>
    </w:p>
    <w:p>
      <w:pPr>
        <w:pStyle w:val="Compact"/>
        <w:numPr>
          <w:ilvl w:val="0"/>
          <w:numId w:val="1001"/>
        </w:numPr>
      </w:pPr>
      <w:hyperlink r:id="rId21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2404</w:t>
        </w:r>
      </w:hyperlink>
      <w:r>
        <w:t xml:space="preserve"> </w:t>
      </w:r>
      <w:r>
        <w:t xml:space="preserve">- Оптимизация алгоритма загрузки файлов в модуле J-Irbis 2</w:t>
      </w:r>
    </w:p>
    <w:p>
      <w:pPr>
        <w:pStyle w:val="Compact"/>
        <w:numPr>
          <w:ilvl w:val="0"/>
          <w:numId w:val="1001"/>
        </w:numPr>
      </w:pPr>
      <w:hyperlink r:id="rId22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2409</w:t>
        </w:r>
      </w:hyperlink>
      <w:r>
        <w:t xml:space="preserve"> </w:t>
      </w:r>
      <w:r>
        <w:t xml:space="preserve">- Оптимизация процесса получения информации об организации</w:t>
      </w:r>
    </w:p>
    <w:p>
      <w:pPr>
        <w:pStyle w:val="Compact"/>
        <w:numPr>
          <w:ilvl w:val="0"/>
          <w:numId w:val="1001"/>
        </w:numPr>
      </w:pPr>
      <w:hyperlink r:id="rId23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2428</w:t>
        </w:r>
      </w:hyperlink>
      <w:r>
        <w:t xml:space="preserve"> </w:t>
      </w:r>
      <w:r>
        <w:t xml:space="preserve">- Накопление служебных файлов в папке i128Data/Flags после выполнения фоновых задач</w:t>
      </w:r>
    </w:p>
    <w:p>
      <w:pPr>
        <w:pStyle w:val="Compact"/>
        <w:numPr>
          <w:ilvl w:val="0"/>
          <w:numId w:val="1001"/>
        </w:numPr>
      </w:pPr>
      <w:hyperlink r:id="rId24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2429</w:t>
        </w:r>
      </w:hyperlink>
      <w:r>
        <w:t xml:space="preserve"> </w:t>
      </w:r>
      <w:r>
        <w:t xml:space="preserve">- Исправление ошибки 404 при отправке письма о продлении в АРМ Книговыдача</w:t>
      </w:r>
    </w:p>
    <w:p>
      <w:pPr>
        <w:pStyle w:val="Compact"/>
        <w:numPr>
          <w:ilvl w:val="0"/>
          <w:numId w:val="1001"/>
        </w:numPr>
      </w:pPr>
      <w:hyperlink r:id="rId25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2430</w:t>
        </w:r>
      </w:hyperlink>
      <w:r>
        <w:t xml:space="preserve"> </w:t>
      </w:r>
      <w:r>
        <w:t xml:space="preserve">- Открытие неверного формуляра читателя после выполнения заявки на продление</w:t>
      </w:r>
    </w:p>
    <w:p>
      <w:pPr>
        <w:pStyle w:val="FirstParagraph"/>
      </w:pPr>
      <w:r>
        <w:rPr>
          <w:strike/>
        </w:rPr>
        <w:t xml:space="preserve">-</w:t>
      </w:r>
    </w:p>
    <w:p>
      <w:pPr>
        <w:pStyle w:val="BodyText"/>
      </w:pPr>
      <w:hyperlink r:id="rId26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2246</w:t>
        </w:r>
      </w:hyperlink>
      <w:r>
        <w:t xml:space="preserve"> </w:t>
      </w:r>
      <w:r>
        <w:t xml:space="preserve">Утечка дескриптора файла в Actions/ToolBar/VisitFree</w:t>
      </w:r>
      <w:r>
        <w:t xml:space="preserve"> </w:t>
      </w:r>
      <w:hyperlink r:id="rId27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2247</w:t>
        </w:r>
      </w:hyperlink>
      <w:r>
        <w:t xml:space="preserve"> </w:t>
      </w:r>
      <w:r>
        <w:t xml:space="preserve">Некорректный текст сообщения об ошибке в Actions/Toolbar/VisitFree файла</w:t>
      </w:r>
      <w:r>
        <w:t xml:space="preserve"> </w:t>
      </w:r>
      <w:hyperlink r:id="rId28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2248</w:t>
        </w:r>
      </w:hyperlink>
      <w:r>
        <w:t xml:space="preserve"> </w:t>
      </w:r>
      <w:r>
        <w:t xml:space="preserve">Утечка дескриптора файла в Actions/ToolBar/OpenFund</w:t>
      </w:r>
      <w:r>
        <w:t xml:space="preserve"> </w:t>
      </w:r>
      <w:hyperlink r:id="rId29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2249</w:t>
        </w:r>
      </w:hyperlink>
      <w:r>
        <w:t xml:space="preserve"> </w:t>
      </w:r>
      <w:r>
        <w:t xml:space="preserve">Некорректный текст сообщения об ошибке в Actions/Toolbar/OpenFund о блокировке файла</w:t>
      </w:r>
      <w:r>
        <w:t xml:space="preserve"> </w:t>
      </w:r>
      <w:hyperlink r:id="rId30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2250</w:t>
        </w:r>
      </w:hyperlink>
      <w:r>
        <w:t xml:space="preserve"> </w:t>
      </w:r>
      <w:r>
        <w:t xml:space="preserve">Общая функция бронирования BookBrone по умолчанию использует статус, предназначенный для специфической операции «Возврат на бронеполку» (ReturnandBRStatus), вместо общего статуса бронирования по умолчанию (BRDefaultStatus)</w:t>
      </w:r>
      <w:r>
        <w:t xml:space="preserve"> </w:t>
      </w:r>
      <w:hyperlink r:id="rId31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2251</w:t>
        </w:r>
      </w:hyperlink>
      <w:r>
        <w:t xml:space="preserve"> </w:t>
      </w:r>
      <w:r>
        <w:t xml:space="preserve">Логическая ошибка при расчете пени в GetKvList</w:t>
      </w:r>
      <w:r>
        <w:t xml:space="preserve"> </w:t>
      </w:r>
      <w:hyperlink r:id="rId32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2252</w:t>
        </w:r>
      </w:hyperlink>
      <w:r>
        <w:t xml:space="preserve"> </w:t>
      </w:r>
      <w:r>
        <w:t xml:space="preserve">Неполная проверка корректности результата вызова Authorisation::AuthLDAP в функциях Bookland::SetCurRdrAppByMfn и Bookland::SetCurRdrAppBySearch</w:t>
      </w:r>
    </w:p>
    <w:p>
      <w:pPr>
        <w:numPr>
          <w:ilvl w:val="0"/>
          <w:numId w:val="1002"/>
        </w:numPr>
      </w:pPr>
      <w:r>
        <w:t xml:space="preserve">Bookland: Рефакторинг, исправление ошибок JS и оптимизация логики</w:t>
      </w:r>
    </w:p>
    <w:p>
      <w:pPr>
        <w:pStyle w:val="Compact"/>
        <w:numPr>
          <w:ilvl w:val="1"/>
          <w:numId w:val="1003"/>
        </w:numPr>
      </w:pPr>
      <w:r>
        <w:t xml:space="preserve">PHP: Убраны избыточные вызовы CheckProfile во внешних функциях.</w:t>
      </w:r>
    </w:p>
    <w:p>
      <w:pPr>
        <w:pStyle w:val="Compact"/>
        <w:numPr>
          <w:ilvl w:val="1"/>
          <w:numId w:val="1003"/>
        </w:numPr>
      </w:pPr>
      <w:r>
        <w:t xml:space="preserve">PHP: В BookTable/Prodl добавлена проверка strongprodl (строгое продление по месту выдачи).</w:t>
      </w:r>
    </w:p>
    <w:p>
      <w:pPr>
        <w:pStyle w:val="Compact"/>
        <w:numPr>
          <w:ilvl w:val="1"/>
          <w:numId w:val="1003"/>
        </w:numPr>
      </w:pPr>
      <w:r>
        <w:t xml:space="preserve">PHP: Оптимизирован код выборки экземпляров в OccDupWindow/BookDupWindow (убрано дублирование).</w:t>
      </w:r>
    </w:p>
    <w:p>
      <w:pPr>
        <w:pStyle w:val="Compact"/>
        <w:numPr>
          <w:ilvl w:val="1"/>
          <w:numId w:val="1003"/>
        </w:numPr>
      </w:pPr>
      <w:r>
        <w:t xml:space="preserve">PHP: Исправлен расчет макс. штрафа в GetKvList.</w:t>
      </w:r>
    </w:p>
    <w:p>
      <w:pPr>
        <w:pStyle w:val="Compact"/>
        <w:numPr>
          <w:ilvl w:val="1"/>
          <w:numId w:val="1003"/>
        </w:numPr>
      </w:pPr>
      <w:r>
        <w:t xml:space="preserve">PHP: Исправлена работа с блокировками файлов в OpenFund/VisitFree.</w:t>
      </w:r>
    </w:p>
    <w:p>
      <w:pPr>
        <w:pStyle w:val="Compact"/>
        <w:numPr>
          <w:ilvl w:val="1"/>
          <w:numId w:val="1003"/>
        </w:numPr>
      </w:pPr>
      <w:r>
        <w:t xml:space="preserve">PHP: Заменен дефолтный статус бронирования на BRDefaultStatus.</w:t>
      </w:r>
    </w:p>
    <w:p>
      <w:pPr>
        <w:pStyle w:val="Compact"/>
        <w:numPr>
          <w:ilvl w:val="1"/>
          <w:numId w:val="1003"/>
        </w:numPr>
      </w:pPr>
      <w:r>
        <w:t xml:space="preserve">JS: Исправлена опечатка в экшене</w:t>
      </w:r>
      <w:r>
        <w:t xml:space="preserve"> </w:t>
      </w:r>
      <w:r>
        <w:t xml:space="preserve">‘Bokland’</w:t>
      </w:r>
      <w:r>
        <w:t xml:space="preserve"> </w:t>
      </w:r>
      <w:r>
        <w:t xml:space="preserve">-&gt;</w:t>
      </w:r>
      <w:r>
        <w:t xml:space="preserve"> </w:t>
      </w:r>
      <w:r>
        <w:t xml:space="preserve">‘Bookland’</w:t>
      </w:r>
      <w:r>
        <w:t xml:space="preserve"> </w:t>
      </w:r>
      <w:r>
        <w:t xml:space="preserve">(rINPASP).</w:t>
      </w:r>
    </w:p>
    <w:p>
      <w:pPr>
        <w:pStyle w:val="Compact"/>
        <w:numPr>
          <w:ilvl w:val="1"/>
          <w:numId w:val="1003"/>
        </w:numPr>
      </w:pPr>
      <w:r>
        <w:t xml:space="preserve">JS: Исправлен баг парсинга переменных в RFID провайдере (idlogic).</w:t>
      </w:r>
    </w:p>
    <w:p>
      <w:pPr>
        <w:pStyle w:val="Compact"/>
        <w:numPr>
          <w:ilvl w:val="1"/>
          <w:numId w:val="1003"/>
        </w:numPr>
      </w:pPr>
      <w:r>
        <w:t xml:space="preserve">JS: Параметр rqst_mfn переименован в rqstMfn.</w:t>
      </w:r>
    </w:p>
    <w:p>
      <w:pPr>
        <w:numPr>
          <w:ilvl w:val="0"/>
          <w:numId w:val="1002"/>
        </w:numPr>
      </w:pPr>
      <w:r>
        <w:t xml:space="preserve">Bookland: Исправление списания</w:t>
      </w:r>
      <w:r>
        <w:t xml:space="preserve"> </w:t>
      </w:r>
      <w:r>
        <w:t xml:space="preserve">‘U’</w:t>
      </w:r>
      <w:r>
        <w:t xml:space="preserve">, оптимизация выдачи/возврата и контекст сессии</w:t>
      </w:r>
    </w:p>
    <w:p>
      <w:pPr>
        <w:numPr>
          <w:ilvl w:val="0"/>
          <w:numId w:val="1000"/>
        </w:numPr>
      </w:pPr>
      <w:r>
        <w:t xml:space="preserve">Основные изменения</w:t>
      </w:r>
    </w:p>
    <w:p>
      <w:pPr>
        <w:pStyle w:val="Compact"/>
        <w:numPr>
          <w:ilvl w:val="1"/>
          <w:numId w:val="1004"/>
        </w:numPr>
      </w:pPr>
      <w:r>
        <w:t xml:space="preserve">Исправление логики списания и статусов (Bookland):</w:t>
      </w:r>
    </w:p>
    <w:p>
      <w:pPr>
        <w:pStyle w:val="Compact"/>
        <w:numPr>
          <w:ilvl w:val="2"/>
          <w:numId w:val="1005"/>
        </w:numPr>
      </w:pPr>
      <w:r>
        <w:t xml:space="preserve">TransformBookOccAsLost.inc: Исправлена ошибка при списании части экземпляров совокупного учета (статус U). Теперь, если списывается более одного экземпляра (например, 5 учебников из партии), в новой записи корректно проставляется количество (^1). Ранее подполе удалялось, что системой воспринималось как 1 экземпляр.</w:t>
      </w:r>
    </w:p>
    <w:p>
      <w:pPr>
        <w:pStyle w:val="Compact"/>
        <w:numPr>
          <w:ilvl w:val="2"/>
          <w:numId w:val="1005"/>
        </w:numPr>
      </w:pPr>
      <w:r>
        <w:t xml:space="preserve">Store.inc (BookDupWindow): Добавлено явное приведение типов к int при расчете свободных экземпляров для статуса U. Оптимизирован цикл перебора: статус и штрихкоды теперь запрашиваются один раз для каждого экземпляра.</w:t>
      </w:r>
    </w:p>
    <w:p>
      <w:pPr>
        <w:pStyle w:val="Compact"/>
        <w:numPr>
          <w:ilvl w:val="1"/>
          <w:numId w:val="1004"/>
        </w:numPr>
      </w:pPr>
      <w:r>
        <w:t xml:space="preserve">Управление контекстом сессии и UI:</w:t>
      </w:r>
    </w:p>
    <w:p>
      <w:pPr>
        <w:pStyle w:val="Compact"/>
        <w:numPr>
          <w:ilvl w:val="2"/>
          <w:numId w:val="1006"/>
        </w:numPr>
      </w:pPr>
      <w:r>
        <w:t xml:space="preserve">TransformRdrOccAsReturn.inc: Добавлена логика сохранения номера обработанного повторения в контекст сессии (BooklandLastManagedOccs). Это исправляет проблему, когда возвращенная книга могла не подсвечиваться в интерфейсе или не попадать в квитанцию текущей операции.</w:t>
      </w:r>
    </w:p>
    <w:p>
      <w:pPr>
        <w:pStyle w:val="Compact"/>
        <w:numPr>
          <w:ilvl w:val="2"/>
          <w:numId w:val="1006"/>
        </w:numPr>
      </w:pPr>
      <w:r>
        <w:t xml:space="preserve">TransformRdrAppendBookland.inc: Добавлены подробные комментарии о назначении контекста сессии.</w:t>
      </w:r>
    </w:p>
    <w:p>
      <w:pPr>
        <w:pStyle w:val="Compact"/>
        <w:numPr>
          <w:ilvl w:val="1"/>
          <w:numId w:val="1004"/>
        </w:numPr>
      </w:pPr>
      <w:r>
        <w:t xml:space="preserve">Оптимизация производительности и рефакторинг:</w:t>
      </w:r>
    </w:p>
    <w:p>
      <w:pPr>
        <w:pStyle w:val="Compact"/>
        <w:numPr>
          <w:ilvl w:val="2"/>
          <w:numId w:val="1007"/>
        </w:numPr>
      </w:pPr>
      <w:r>
        <w:t xml:space="preserve">TransformRdrAppendBookland.inc: Оптимизирован процесс выдачи. В цикле добавления записей теперь используется возвращаемое значение метода FieldAdd (сразу получаем номер повторения), вместо повторного обращения к записи через GetFieldOcc. Упрощена логика выбора штрихкода (приоритет основного, затем RFID/альтернативного).</w:t>
      </w:r>
    </w:p>
    <w:p>
      <w:pPr>
        <w:pStyle w:val="Compact"/>
        <w:numPr>
          <w:ilvl w:val="2"/>
          <w:numId w:val="1007"/>
        </w:numPr>
      </w:pPr>
      <w:r>
        <w:t xml:space="preserve">TransformBookOccAsReturn.inc, TransformBookOccAsBrone.inc: Устранены множественные вызовы GetSubField для одних и тех же полей. Код приведен к единому стилю (добавлены фигурные скобки, использованы elseif).</w:t>
      </w:r>
    </w:p>
    <w:p>
      <w:pPr>
        <w:pStyle w:val="Compact"/>
        <w:numPr>
          <w:ilvl w:val="1"/>
          <w:numId w:val="1004"/>
        </w:numPr>
      </w:pPr>
      <w:r>
        <w:t xml:space="preserve">Повышение надежности (LDAP):</w:t>
      </w:r>
    </w:p>
    <w:p>
      <w:pPr>
        <w:pStyle w:val="Compact"/>
        <w:numPr>
          <w:ilvl w:val="2"/>
          <w:numId w:val="1008"/>
        </w:numPr>
      </w:pPr>
      <w:r>
        <w:t xml:space="preserve">SetCurRdrAppByMfn.inc, SetCurRdrAppBySearch.inc: Усилена проверка результата авторизации через LDAP. Теперь перед сохранением данных проверяется не только флаг ошибки, но и корректность возвращенного объекта читателя. Добавлена проверка на null при поиске по MFN.</w:t>
      </w:r>
    </w:p>
    <w:p>
      <w:pPr>
        <w:numPr>
          <w:ilvl w:val="0"/>
          <w:numId w:val="1002"/>
        </w:numPr>
      </w:pPr>
      <w:r>
        <w:t xml:space="preserve">Исправлена логика трансформации вхождений при возврате в Bookland</w:t>
      </w:r>
    </w:p>
    <w:p>
      <w:pPr>
        <w:pStyle w:val="FirstParagraph"/>
      </w:pPr>
      <w:r>
        <w:rPr>
          <w:strike/>
        </w:rPr>
        <w:t xml:space="preserve">-</w:t>
      </w:r>
    </w:p>
    <w:p>
      <w:pPr>
        <w:pStyle w:val="BodyText"/>
      </w:pPr>
      <w:r>
        <w:t xml:space="preserve">There was a merge conflict automatically merging this branch</w:t>
      </w:r>
    </w:p>
    <w:bookmarkEnd w:id="3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5">
    <w:abstractNumId w:val="991"/>
  </w:num>
  <w:num w:numId="1006">
    <w:abstractNumId w:val="991"/>
  </w:num>
  <w:num w:numId="1007">
    <w:abstractNumId w:val="991"/>
  </w:num>
  <w:num w:numId="1008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I128~~1870" TargetMode="External" /><Relationship Type="http://schemas.openxmlformats.org/officeDocument/2006/relationships/hyperlink" Id="rId26" Target="I128~~2246" TargetMode="External" /><Relationship Type="http://schemas.openxmlformats.org/officeDocument/2006/relationships/hyperlink" Id="rId27" Target="I128~~2247" TargetMode="External" /><Relationship Type="http://schemas.openxmlformats.org/officeDocument/2006/relationships/hyperlink" Id="rId28" Target="I128~~2248" TargetMode="External" /><Relationship Type="http://schemas.openxmlformats.org/officeDocument/2006/relationships/hyperlink" Id="rId29" Target="I128~~2249" TargetMode="External" /><Relationship Type="http://schemas.openxmlformats.org/officeDocument/2006/relationships/hyperlink" Id="rId30" Target="I128~~2250" TargetMode="External" /><Relationship Type="http://schemas.openxmlformats.org/officeDocument/2006/relationships/hyperlink" Id="rId31" Target="I128~~2251" TargetMode="External" /><Relationship Type="http://schemas.openxmlformats.org/officeDocument/2006/relationships/hyperlink" Id="rId32" Target="I128~~2252" TargetMode="External" /><Relationship Type="http://schemas.openxmlformats.org/officeDocument/2006/relationships/hyperlink" Id="rId10" Target="I128~~2333" TargetMode="External" /><Relationship Type="http://schemas.openxmlformats.org/officeDocument/2006/relationships/hyperlink" Id="rId11" Target="I128~~2368" TargetMode="External" /><Relationship Type="http://schemas.openxmlformats.org/officeDocument/2006/relationships/hyperlink" Id="rId12" Target="I128~~2375" TargetMode="External" /><Relationship Type="http://schemas.openxmlformats.org/officeDocument/2006/relationships/hyperlink" Id="rId13" Target="I128~~2376" TargetMode="External" /><Relationship Type="http://schemas.openxmlformats.org/officeDocument/2006/relationships/hyperlink" Id="rId14" Target="I128~~2377" TargetMode="External" /><Relationship Type="http://schemas.openxmlformats.org/officeDocument/2006/relationships/hyperlink" Id="rId15" Target="I128~~2378" TargetMode="External" /><Relationship Type="http://schemas.openxmlformats.org/officeDocument/2006/relationships/hyperlink" Id="rId16" Target="I128~~2382" TargetMode="External" /><Relationship Type="http://schemas.openxmlformats.org/officeDocument/2006/relationships/hyperlink" Id="rId17" Target="I128~~2383" TargetMode="External" /><Relationship Type="http://schemas.openxmlformats.org/officeDocument/2006/relationships/hyperlink" Id="rId18" Target="I128~~2385" TargetMode="External" /><Relationship Type="http://schemas.openxmlformats.org/officeDocument/2006/relationships/hyperlink" Id="rId19" Target="I128~~2400" TargetMode="External" /><Relationship Type="http://schemas.openxmlformats.org/officeDocument/2006/relationships/hyperlink" Id="rId20" Target="I128~~2401" TargetMode="External" /><Relationship Type="http://schemas.openxmlformats.org/officeDocument/2006/relationships/hyperlink" Id="rId21" Target="I128~~2404" TargetMode="External" /><Relationship Type="http://schemas.openxmlformats.org/officeDocument/2006/relationships/hyperlink" Id="rId22" Target="I128~~2409" TargetMode="External" /><Relationship Type="http://schemas.openxmlformats.org/officeDocument/2006/relationships/hyperlink" Id="rId23" Target="I128~~2428" TargetMode="External" /><Relationship Type="http://schemas.openxmlformats.org/officeDocument/2006/relationships/hyperlink" Id="rId24" Target="I128~~2429" TargetMode="External" /><Relationship Type="http://schemas.openxmlformats.org/officeDocument/2006/relationships/hyperlink" Id="rId25" Target="I128~~2430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I128~~1870" TargetMode="External" /><Relationship Type="http://schemas.openxmlformats.org/officeDocument/2006/relationships/hyperlink" Id="rId26" Target="I128~~2246" TargetMode="External" /><Relationship Type="http://schemas.openxmlformats.org/officeDocument/2006/relationships/hyperlink" Id="rId27" Target="I128~~2247" TargetMode="External" /><Relationship Type="http://schemas.openxmlformats.org/officeDocument/2006/relationships/hyperlink" Id="rId28" Target="I128~~2248" TargetMode="External" /><Relationship Type="http://schemas.openxmlformats.org/officeDocument/2006/relationships/hyperlink" Id="rId29" Target="I128~~2249" TargetMode="External" /><Relationship Type="http://schemas.openxmlformats.org/officeDocument/2006/relationships/hyperlink" Id="rId30" Target="I128~~2250" TargetMode="External" /><Relationship Type="http://schemas.openxmlformats.org/officeDocument/2006/relationships/hyperlink" Id="rId31" Target="I128~~2251" TargetMode="External" /><Relationship Type="http://schemas.openxmlformats.org/officeDocument/2006/relationships/hyperlink" Id="rId32" Target="I128~~2252" TargetMode="External" /><Relationship Type="http://schemas.openxmlformats.org/officeDocument/2006/relationships/hyperlink" Id="rId10" Target="I128~~2333" TargetMode="External" /><Relationship Type="http://schemas.openxmlformats.org/officeDocument/2006/relationships/hyperlink" Id="rId11" Target="I128~~2368" TargetMode="External" /><Relationship Type="http://schemas.openxmlformats.org/officeDocument/2006/relationships/hyperlink" Id="rId12" Target="I128~~2375" TargetMode="External" /><Relationship Type="http://schemas.openxmlformats.org/officeDocument/2006/relationships/hyperlink" Id="rId13" Target="I128~~2376" TargetMode="External" /><Relationship Type="http://schemas.openxmlformats.org/officeDocument/2006/relationships/hyperlink" Id="rId14" Target="I128~~2377" TargetMode="External" /><Relationship Type="http://schemas.openxmlformats.org/officeDocument/2006/relationships/hyperlink" Id="rId15" Target="I128~~2378" TargetMode="External" /><Relationship Type="http://schemas.openxmlformats.org/officeDocument/2006/relationships/hyperlink" Id="rId16" Target="I128~~2382" TargetMode="External" /><Relationship Type="http://schemas.openxmlformats.org/officeDocument/2006/relationships/hyperlink" Id="rId17" Target="I128~~2383" TargetMode="External" /><Relationship Type="http://schemas.openxmlformats.org/officeDocument/2006/relationships/hyperlink" Id="rId18" Target="I128~~2385" TargetMode="External" /><Relationship Type="http://schemas.openxmlformats.org/officeDocument/2006/relationships/hyperlink" Id="rId19" Target="I128~~2400" TargetMode="External" /><Relationship Type="http://schemas.openxmlformats.org/officeDocument/2006/relationships/hyperlink" Id="rId20" Target="I128~~2401" TargetMode="External" /><Relationship Type="http://schemas.openxmlformats.org/officeDocument/2006/relationships/hyperlink" Id="rId21" Target="I128~~2404" TargetMode="External" /><Relationship Type="http://schemas.openxmlformats.org/officeDocument/2006/relationships/hyperlink" Id="rId22" Target="I128~~2409" TargetMode="External" /><Relationship Type="http://schemas.openxmlformats.org/officeDocument/2006/relationships/hyperlink" Id="rId23" Target="I128~~2428" TargetMode="External" /><Relationship Type="http://schemas.openxmlformats.org/officeDocument/2006/relationships/hyperlink" Id="rId24" Target="I128~~2429" TargetMode="External" /><Relationship Type="http://schemas.openxmlformats.org/officeDocument/2006/relationships/hyperlink" Id="rId25" Target="I128~~2430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[I128-2245] Избыточные вызовы CheckProfile</dc:title>
  <dc:creator/>
  <cp:keywords/>
  <dcterms:created xsi:type="dcterms:W3CDTF">2026-10-06T10:58:42Z</dcterms:created>
  <dcterms:modified xsi:type="dcterms:W3CDTF">2026-10-06T10:58:42Z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