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[I128-1222] Переход к полному описания издания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83cd87c2573804f5744eeb414700de64015b0fc"/>
    <w:p>
      <w:pPr>
        <w:pStyle w:val="Heading1"/>
      </w:pPr>
      <w:r>
        <w:t xml:space="preserve">[I128-1222] Переход к полному описания издания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Нет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t xml:space="preserve">Из результатов поиска сейчас клик по изображению выводит изображение в поп-апе на центр экрана, надо сделать переход к странице полного описания по нажатию на изображение обложки.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210"/>
    <w:p>
      <w:pPr>
        <w:pStyle w:val="Heading3"/>
      </w:pPr>
      <w:r>
        <w:t xml:space="preserve">1.1. 🔗 Соответствует задача: I128-1210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[I128-1210]</w:t>
        </w:r>
      </w:hyperlink>
      <w:r>
        <w:t xml:space="preserve"> </w:t>
      </w:r>
      <w:r>
        <w:t xml:space="preserve">Переход к полному описания издания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Ирина Михайленко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21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21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[I128-1222] Переход к полному описания издания</dc:title>
  <dc:creator/>
  <cp:keywords/>
  <dcterms:created xsi:type="dcterms:W3CDTF">2026-10-06T13:17:56Z</dcterms:created>
  <dcterms:modified xsi:type="dcterms:W3CDTF">2026-10-06T13:17:56Z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