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8601c69b0e118e80f814b3cc00ae4bfa3bf185"/>
    <w:p>
      <w:pPr>
        <w:pStyle w:val="Heading1"/>
      </w:pPr>
      <w:r>
        <w:t xml:space="preserve">[I128-1851]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10:28</w:t>
      </w:r>
    </w:p>
    <w:p>
      <w:pPr>
        <w:pStyle w:val="BodyText"/>
      </w:pPr>
      <w:r>
        <w:t xml:space="preserve">Для этого дополнительно сделан функционал переменных окружения уровня формата.</w:t>
      </w:r>
      <w:r>
        <w:t xml:space="preserve"> </w:t>
      </w:r>
      <w:r>
        <w:t xml:space="preserve">Переменные уровня формата назначаются во всех циклах последовательного поиска, что позволяет мониторить / отлаживать работу операторов ГК.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7"/>
    <w:p>
      <w:pPr>
        <w:pStyle w:val="Heading3"/>
      </w:pPr>
      <w:r>
        <w:t xml:space="preserve">1.1. 🔗 Соответствует задача: I128-1857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[I128-1857]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[I128-1851] Мониторинг изменений значений, возвращаемых форматом в режиме “Отладки” модуля редактор форматов</dc:title>
  <dc:creator/>
  <cp:keywords/>
  <dcterms:created xsi:type="dcterms:W3CDTF">2026-10-06T13:19:52Z</dcterms:created>
  <dcterms:modified xsi:type="dcterms:W3CDTF">2026-10-06T13:19:52Z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