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[I128-2489] Книговыдача: SID читательской записи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860c9a26833c5de819e0fafa913ee93f81bc86"/>
    <w:p>
      <w:pPr>
        <w:pStyle w:val="Heading1"/>
      </w:pPr>
      <w:r>
        <w:t xml:space="preserve">[I128-2489] Книговыдача: SID читательской записи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АРМ Книговыдача при открытии или создании читательской записи, если у записи отсутствует SID, служебный идентификатор назначается прямыми вызовами Record. После выделения границы ответственности Security это оставляет сценарии работы с читательскими записями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Открытие и создание читательской записи используют общий механизм Security для физического назначения SID. Для пользователя сценарии остаются прежними: запись открывается или создается,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modules/Bookland/Actions/EditRdrRec.inc и modules/Bookland/Actions/NewRdrRec.inc прямое назначение SID через</w:t>
      </w:r>
      <w:r>
        <w:t xml:space="preserve"> </w:t>
      </w:r>
      <m:oMath>
        <m:r>
          <m:t>r</m:t>
        </m:r>
        <m:r>
          <m:t>d</m:t>
        </m:r>
        <m:r>
          <m:t>r</m:t>
        </m:r>
        <m:r>
          <m:t>R</m:t>
        </m:r>
        <m:r>
          <m:t>e</m:t>
        </m:r>
        <m:r>
          <m:t>c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e</m:t>
        </m:r>
        <m:r>
          <m:t>t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rdrRec). Сохранение SID записи остается в существующем сценарии.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[I128-2489] Книговыдача: SID читательской записи назначается вне Security</dc:title>
  <dc:creator/>
  <cp:keywords/>
  <dcterms:created xsi:type="dcterms:W3CDTF">2026-10-06T12:16:42Z</dcterms:created>
  <dcterms:modified xsi:type="dcterms:W3CDTF">2026-10-06T12:16:42Z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