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[I128-2388] Документировать фильтрацию словаря по настройкам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f8c084d63e1b753ab579714db253507e38307"/>
    <w:p>
      <w:pPr>
        <w:pStyle w:val="Heading1"/>
      </w:pPr>
      <w:r>
        <w:t xml:space="preserve">[I128-2388] Документировать фильтрацию словаря по настройкам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18:26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в описании получения словаря терминов уточнено, что ограничение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формируется из настройки источника всех записей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поясняет пользовательский эффект фильтрации: словарь Web-ИРБИС показывает термины из разрешенного набора записей текущей базы, поэтому в логических базах и коллекциях пользователь не получает термины, которые не ведут к результатам в выбранном контексте.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6"/>
    <w:p>
      <w:pPr>
        <w:pStyle w:val="Heading3"/>
      </w:pPr>
      <w:r>
        <w:t xml:space="preserve">1.1. 🔗 Соответствует задача: I128-2386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[I128-2386]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[I128-2388] Документировать фильтрацию словаря по настройкам базы данных</dc:title>
  <dc:creator/>
  <cp:keywords/>
  <dcterms:created xsi:type="dcterms:W3CDTF">2026-10-06T13:21:02Z</dcterms:created>
  <dcterms:modified xsi:type="dcterms:W3CDTF">2026-10-06T13:21:02Z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