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Отправка писем от имени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отправка-писем-от-имени-системы"/>
    <w:p>
      <w:pPr>
        <w:pStyle w:val="Heading1"/>
      </w:pPr>
      <w:r>
        <w:t xml:space="preserve">Отправка писем от имени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хранит настройки системных почтовых ящиков и отправляет письма через SMTP, HTTP-шлюз или очередь фоновой отправки.</w:t>
      </w:r>
    </w:p>
    <w:bookmarkStart w:id="14" w:name="назначение-модуля-i128fmail"/>
    <w:p>
      <w:pPr>
        <w:pStyle w:val="Heading2"/>
      </w:pPr>
      <w:r>
        <w:t xml:space="preserve">Назначение модуля I128FMail</w:t>
      </w:r>
    </w:p>
    <w:p>
      <w:pPr>
        <w:pStyle w:val="FirstParagraph"/>
      </w:pPr>
      <w:r>
        <w:rPr>
          <w:rStyle w:val="VerbatimChar"/>
        </w:rPr>
        <w:t xml:space="preserve">I128FMail</w:t>
      </w:r>
      <w:r>
        <w:t xml:space="preserve"> </w:t>
      </w:r>
      <w:r>
        <w:t xml:space="preserve">используется для отправки уведомлений от имени системы и как владелец контракта входящего почтового канала. Настройки исходящей отправки хранят адрес отправителя, имя отправителя, параметры SMTP и параметры HTTP-шлюза.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основного почтового ящика системы;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SMTP;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внешний HTTP-шлюз;</w:t>
      </w:r>
    </w:p>
    <w:p>
      <w:pPr>
        <w:pStyle w:val="Compact"/>
        <w:numPr>
          <w:ilvl w:val="0"/>
          <w:numId w:val="1001"/>
        </w:numPr>
      </w:pPr>
      <w:r>
        <w:t xml:space="preserve">постановка отправки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с вложениями.</w:t>
      </w:r>
    </w:p>
    <w:p>
      <w:pPr>
        <w:pStyle w:val="Compact"/>
        <w:numPr>
          <w:ilvl w:val="0"/>
          <w:numId w:val="1001"/>
        </w:numPr>
      </w:pPr>
      <w:r>
        <w:t xml:space="preserve">описание mailbox profile для входящих писем;</w:t>
      </w:r>
    </w:p>
    <w:p>
      <w:pPr>
        <w:pStyle w:val="Compact"/>
        <w:numPr>
          <w:ilvl w:val="0"/>
          <w:numId w:val="1001"/>
        </w:numPr>
      </w:pPr>
      <w:r>
        <w:t xml:space="preserve">нормализация входящего письма в безопасный envelope для owner-модуля.</w:t>
      </w:r>
    </w:p>
    <w:p>
      <w:pPr>
        <w:pStyle w:val="FirstParagraph"/>
      </w:pPr>
      <w:r>
        <w:t xml:space="preserve">Формат списка вложений и точки вызова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API отправки писем</w:t>
        </w:r>
      </w:hyperlink>
      <w:r>
        <w:t xml:space="preserve">.</w:t>
      </w:r>
      <w:r>
        <w:t xml:space="preserve"> </w:t>
      </w:r>
      <w:r>
        <w:t xml:space="preserve">Входящий канал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Входящая почта и mailbox profiles</w:t>
        </w:r>
      </w:hyperlink>
      <w:r>
        <w:t xml:space="preserve">.</w:t>
      </w:r>
    </w:p>
    <w:bookmarkEnd w:id="11"/>
    <w:bookmarkStart w:id="12" w:name="выбор-ящика"/>
    <w:p>
      <w:pPr>
        <w:pStyle w:val="Heading3"/>
      </w:pPr>
      <w:r>
        <w:t xml:space="preserve">2. Выбор ящика</w:t>
      </w:r>
    </w:p>
    <w:p>
      <w:pPr>
        <w:pStyle w:val="FirstParagraph"/>
      </w:pPr>
      <w:r>
        <w:rPr>
          <w:rStyle w:val="VerbatimChar"/>
        </w:rPr>
        <w:t xml:space="preserve">GetMailbox</w:t>
      </w:r>
      <w:r>
        <w:t xml:space="preserve"> </w:t>
      </w:r>
      <w:r>
        <w:t xml:space="preserve">сначала пытается найти ящик, связанный с административной переменной указанного модуля. Если связь не найдена, используется основной ящик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Работа исходящей отправки зависит от корректности SMTP/HTTP-настроек, доступности внешнего сервера и настроек очереди. Для новых входящих профилей секреты подключения должны задаваться ссылками на секреты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не открытым текстом в профиле.</w:t>
      </w:r>
    </w:p>
    <w:bookmarkEnd w:id="13"/>
    <w:bookmarkEnd w:id="14"/>
    <w:bookmarkStart w:id="21" w:name="api-отправки-писем"/>
    <w:p>
      <w:pPr>
        <w:pStyle w:val="Heading2"/>
      </w:pPr>
      <w:r>
        <w:t xml:space="preserve">API отправки писем</w:t>
      </w:r>
    </w:p>
    <w:p>
      <w:pPr>
        <w:pStyle w:val="FirstParagraph"/>
      </w:pPr>
      <w:r>
        <w:t xml:space="preserve">Раздел описывает программную отправку писем через 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 включая передачу файловых вложений.</w:t>
      </w:r>
    </w:p>
    <w:bookmarkStart w:id="15" w:name="основные-функции"/>
    <w:p>
      <w:pPr>
        <w:pStyle w:val="Heading3"/>
      </w:pPr>
      <w:r>
        <w:t xml:space="preserve">1. Основные функции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отправляет письмо через указанную запись настроек почтового ящика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I128FMail/GMail</w:t>
      </w:r>
      <w:r>
        <w:t xml:space="preserve"> </w:t>
      </w:r>
      <w:r>
        <w:t xml:space="preserve">находит основной почтовый ящик системы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 </w:t>
      </w:r>
      <w:r>
        <w:t xml:space="preserve">и передает отправку в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I128FMail/MailSMTP</w:t>
      </w:r>
      <w:r>
        <w:t xml:space="preserve"> </w:t>
      </w:r>
      <w:r>
        <w:t xml:space="preserve">отправляет письмо через SMTP.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I128FMail/MailHTTP</w:t>
      </w:r>
      <w:r>
        <w:t xml:space="preserve"> </w:t>
      </w:r>
      <w:r>
        <w:t xml:space="preserve">передает письмо во внешний HTTP-шлюз.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I128FMail/SendMail</w:t>
      </w:r>
      <w:r>
        <w:t xml:space="preserve"> </w:t>
      </w:r>
      <w:r>
        <w:t xml:space="preserve">используется очередью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фоновой отправки.</w:t>
      </w:r>
    </w:p>
    <w:p>
      <w:pPr>
        <w:pStyle w:val="FirstParagraph"/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выбирает способ отправки по настройкам записи ящика: если включен SMTP, вызывается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; если включен HTTP-шлюз, вызывается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. Если параметр</w:t>
      </w:r>
      <w:r>
        <w:t xml:space="preserve"> </w:t>
      </w:r>
      <w:r>
        <w:rPr>
          <w:rStyle w:val="VerbatimChar"/>
        </w:rPr>
        <w:t xml:space="preserve">inbackground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письмо ставится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а вложения передаются в параметры задачи очереди.</w:t>
      </w:r>
    </w:p>
    <w:bookmarkEnd w:id="15"/>
    <w:bookmarkStart w:id="16" w:name="параметр-attaches"/>
    <w:p>
      <w:pPr>
        <w:pStyle w:val="Heading3"/>
      </w:pPr>
      <w:r>
        <w:t xml:space="preserve">2. Параметр</w:t>
      </w:r>
      <w:r>
        <w:t xml:space="preserve"> </w:t>
      </w:r>
      <w:r>
        <w:rPr>
          <w:rStyle w:val="VerbatimChar"/>
        </w:rPr>
        <w:t xml:space="preserve">attaches</w:t>
      </w:r>
    </w:p>
    <w:p>
      <w:pPr>
        <w:pStyle w:val="FirstParagraph"/>
      </w:pPr>
      <w:r>
        <w:t xml:space="preserve">Для отправки файлов используется необязательный параметр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. Это массив вложений, где каждый элемент описывает один файл:</w:t>
      </w:r>
    </w:p>
    <w:p>
      <w:pPr>
        <w:pStyle w:val="SourceCode"/>
      </w:pP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'file_path'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path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report.pdf'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'mime_type'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'application/pdf'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Поля элемента: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file_path</w:t>
      </w:r>
      <w:r>
        <w:t xml:space="preserve"> </w:t>
      </w:r>
      <w:r>
        <w:t xml:space="preserve">— путь к файлу, доступный серверному PHP-процессу в момент отправки;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mime_type</w:t>
      </w:r>
      <w:r>
        <w:t xml:space="preserve"> </w:t>
      </w:r>
      <w:r>
        <w:t xml:space="preserve">— MIME-тип файла. Для SMTP-отправки используется путь к файлу, а MIME-тип может не влиять на результат. Для HTTP-шлюза MIME-тип передается при создании</w:t>
      </w:r>
      <w:r>
        <w:t xml:space="preserve"> </w:t>
      </w:r>
      <w:r>
        <w:rPr>
          <w:rStyle w:val="VerbatimChar"/>
        </w:rPr>
        <w:t xml:space="preserve">curl_file_create</w:t>
      </w:r>
      <w:r>
        <w:t xml:space="preserve">; если значение пустое, используется</w:t>
      </w:r>
      <w:r>
        <w:t xml:space="preserve"> </w:t>
      </w:r>
      <w:r>
        <w:rPr>
          <w:rStyle w:val="VerbatimChar"/>
        </w:rPr>
        <w:t xml:space="preserve">text/plain</w:t>
      </w:r>
      <w:r>
        <w:t xml:space="preserve">.</w:t>
      </w:r>
    </w:p>
    <w:bookmarkEnd w:id="16"/>
    <w:bookmarkStart w:id="17" w:name="smtp-отправка"/>
    <w:p>
      <w:pPr>
        <w:pStyle w:val="Heading3"/>
      </w:pPr>
      <w:r>
        <w:t xml:space="preserve">3. SMTP-отправка</w:t>
      </w:r>
    </w:p>
    <w:p>
      <w:pPr>
        <w:pStyle w:val="FirstParagraph"/>
      </w:pPr>
      <w:r>
        <w:t xml:space="preserve">При SMTP-отправке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 </w:t>
      </w:r>
      <w:r>
        <w:t xml:space="preserve">добавляет каждый файл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в письмо через PHPMailer. Для каждого элемента используется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.</w:t>
      </w:r>
    </w:p>
    <w:p>
      <w:pPr>
        <w:pStyle w:val="BodyText"/>
      </w:pPr>
      <w:r>
        <w:t xml:space="preserve">Файл должен существовать и быть доступен процессу, который выполняет отправку. Если письмо отправляется через очередь, файл должен оставаться доступным до момента обработки фоновой задачи.</w:t>
      </w:r>
    </w:p>
    <w:bookmarkEnd w:id="17"/>
    <w:bookmarkStart w:id="18" w:name="http-шлюз"/>
    <w:p>
      <w:pPr>
        <w:pStyle w:val="Heading3"/>
      </w:pPr>
      <w:r>
        <w:t xml:space="preserve">4. HTTP-шлюз</w:t>
      </w:r>
    </w:p>
    <w:p>
      <w:pPr>
        <w:pStyle w:val="FirstParagraph"/>
      </w:pPr>
      <w:r>
        <w:t xml:space="preserve">При HTTP-отправке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 </w:t>
      </w:r>
      <w:r>
        <w:t xml:space="preserve">формирует POST-запрос к настроенному шлюзу. Поля темы, тела письма, адреса отправителя и адреса получателя берутся из настроек записи ящика.</w:t>
      </w:r>
    </w:p>
    <w:p>
      <w:pPr>
        <w:pStyle w:val="BodyText"/>
      </w:pPr>
      <w:r>
        <w:t xml:space="preserve">Файлы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добавляются в параметр</w:t>
      </w:r>
      <w:r>
        <w:t xml:space="preserve"> </w:t>
      </w:r>
      <w:r>
        <w:rPr>
          <w:rStyle w:val="VerbatimChar"/>
        </w:rPr>
        <w:t xml:space="preserve">files[]</w:t>
      </w:r>
      <w:r>
        <w:t xml:space="preserve">. Перед добавлением модуль проверяет наличие файла по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; если файл не найден, отправка продолжает работу без этого файла и фиксирует диагностическое сообщение.</w:t>
      </w:r>
    </w:p>
    <w:bookmarkEnd w:id="18"/>
    <w:bookmarkStart w:id="19" w:name="фоновая-отправка"/>
    <w:p>
      <w:pPr>
        <w:pStyle w:val="Heading3"/>
      </w:pPr>
      <w:r>
        <w:t xml:space="preserve">5. Фоновая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вызывается с</w:t>
      </w:r>
      <w:r>
        <w:t xml:space="preserve"> </w:t>
      </w:r>
      <w:r>
        <w:rPr>
          <w:rStyle w:val="VerbatimChar"/>
        </w:rPr>
        <w:t xml:space="preserve">inbackground = true</w:t>
      </w:r>
      <w:r>
        <w:t xml:space="preserve">, параметры письма и массив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помещаются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Затем action</w:t>
      </w:r>
      <w:r>
        <w:t xml:space="preserve"> </w:t>
      </w:r>
      <w:r>
        <w:rPr>
          <w:rStyle w:val="VerbatimChar"/>
        </w:rPr>
        <w:t xml:space="preserve">I128FMail/SendMail</w:t>
      </w:r>
      <w:r>
        <w:t xml:space="preserve"> </w:t>
      </w:r>
      <w:r>
        <w:t xml:space="preserve">получает эти параметры и выполняет обычную отправку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BodyText"/>
      </w:pPr>
      <w:r>
        <w:t xml:space="preserve">Для фоновой отправки особенно важно использовать стабильные пути к файлам. Временный файл нельзя удалять сразу после постановки письма в очередь, иначе обработчик очереди не сможет прикрепить его к письму.</w:t>
      </w:r>
    </w:p>
    <w:bookmarkEnd w:id="19"/>
    <w:bookmarkStart w:id="20" w:name="рекомендации"/>
    <w:p>
      <w:pPr>
        <w:pStyle w:val="Heading3"/>
      </w:pPr>
      <w:r>
        <w:t xml:space="preserve">6. Рекомендации</w:t>
      </w:r>
    </w:p>
    <w:p>
      <w:pPr>
        <w:pStyle w:val="Compact"/>
        <w:numPr>
          <w:ilvl w:val="0"/>
          <w:numId w:val="1004"/>
        </w:numPr>
      </w:pPr>
      <w:r>
        <w:t xml:space="preserve">Передавайте только файлы, которые реально должны попасть в письмо получателю.</w:t>
      </w:r>
    </w:p>
    <w:p>
      <w:pPr>
        <w:pStyle w:val="Compact"/>
        <w:numPr>
          <w:ilvl w:val="0"/>
          <w:numId w:val="1004"/>
        </w:numPr>
      </w:pPr>
      <w:r>
        <w:t xml:space="preserve">Проверяйте путь к файлу до вызова отправки и не передавайте в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 </w:t>
      </w:r>
      <w:r>
        <w:t xml:space="preserve">непроверенный пользовательский ввод.</w:t>
      </w:r>
    </w:p>
    <w:p>
      <w:pPr>
        <w:pStyle w:val="Compact"/>
        <w:numPr>
          <w:ilvl w:val="0"/>
          <w:numId w:val="1004"/>
        </w:numPr>
      </w:pPr>
      <w:r>
        <w:t xml:space="preserve">Не прикрепляйте служебные файлы, пароли, логи с персональными данными и другие внутренние материалы.</w:t>
      </w:r>
    </w:p>
    <w:p>
      <w:pPr>
        <w:pStyle w:val="Compact"/>
        <w:numPr>
          <w:ilvl w:val="0"/>
          <w:numId w:val="1004"/>
        </w:numPr>
      </w:pPr>
      <w:r>
        <w:t xml:space="preserve">Для временно сформированных вложений заранее определяйте срок хранения и очистку после успешной отправки.</w:t>
      </w:r>
    </w:p>
    <w:bookmarkEnd w:id="20"/>
    <w:bookmarkEnd w:id="21"/>
    <w:bookmarkStart w:id="28" w:name="входящая-почта-и-mailbox-profiles"/>
    <w:p>
      <w:pPr>
        <w:pStyle w:val="Heading2"/>
      </w:pPr>
      <w:r>
        <w:t xml:space="preserve">Входящая почта и mailbox profiles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владеет почтовым транспортом, профилями входящих ящиков, нормализацией письма, threading metadata, idempotency input и ошибками транспорта. Доменные модули получают безопасный inbound envelope и сами решают, создавать новую запись, обновлять существующую или перевести обработку в диагностируемое состояние.</w:t>
      </w:r>
    </w:p>
    <w:bookmarkStart w:id="22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Системный контракт входящей почты хранится в</w:t>
      </w:r>
      <w:r>
        <w:t xml:space="preserve"> </w:t>
      </w:r>
      <w:r>
        <w:rPr>
          <w:rStyle w:val="VerbatimChar"/>
        </w:rPr>
        <w:t xml:space="preserve">modules/I128FMail/system/inbound_mail_contract.json</w:t>
      </w:r>
      <w:r>
        <w:t xml:space="preserve">. В нем описаны:</w:t>
      </w:r>
    </w:p>
    <w:p>
      <w:pPr>
        <w:pStyle w:val="Compact"/>
        <w:numPr>
          <w:ilvl w:val="0"/>
          <w:numId w:val="1005"/>
        </w:numPr>
      </w:pPr>
      <w:r>
        <w:t xml:space="preserve">типы mailbox profile;</w:t>
      </w:r>
    </w:p>
    <w:p>
      <w:pPr>
        <w:pStyle w:val="Compact"/>
        <w:numPr>
          <w:ilvl w:val="0"/>
          <w:numId w:val="1005"/>
        </w:numPr>
      </w:pPr>
      <w:r>
        <w:t xml:space="preserve">политики разрешенных отправителей;</w:t>
      </w:r>
    </w:p>
    <w:p>
      <w:pPr>
        <w:pStyle w:val="Compact"/>
        <w:numPr>
          <w:ilvl w:val="0"/>
          <w:numId w:val="1005"/>
        </w:numPr>
      </w:pPr>
      <w:r>
        <w:t xml:space="preserve">политики вложений;</w:t>
      </w:r>
    </w:p>
    <w:p>
      <w:pPr>
        <w:pStyle w:val="Compact"/>
        <w:numPr>
          <w:ilvl w:val="0"/>
          <w:numId w:val="1005"/>
        </w:numPr>
      </w:pPr>
      <w:r>
        <w:t xml:space="preserve">политики связывания переписки;</w:t>
      </w:r>
    </w:p>
    <w:p>
      <w:pPr>
        <w:pStyle w:val="Compact"/>
        <w:numPr>
          <w:ilvl w:val="0"/>
          <w:numId w:val="1005"/>
        </w:numPr>
      </w:pPr>
      <w:r>
        <w:t xml:space="preserve">политики идемпотентности;</w:t>
      </w:r>
    </w:p>
    <w:p>
      <w:pPr>
        <w:pStyle w:val="Compact"/>
        <w:numPr>
          <w:ilvl w:val="0"/>
          <w:numId w:val="1005"/>
        </w:numPr>
      </w:pPr>
      <w:r>
        <w:t xml:space="preserve">политики ошибок;</w:t>
      </w:r>
    </w:p>
    <w:p>
      <w:pPr>
        <w:pStyle w:val="Compact"/>
        <w:numPr>
          <w:ilvl w:val="0"/>
          <w:numId w:val="1005"/>
        </w:numPr>
      </w:pPr>
      <w:r>
        <w:t xml:space="preserve">статусы доставки;</w:t>
      </w:r>
    </w:p>
    <w:p>
      <w:pPr>
        <w:pStyle w:val="Compact"/>
        <w:numPr>
          <w:ilvl w:val="0"/>
          <w:numId w:val="1005"/>
        </w:numPr>
      </w:pPr>
      <w:r>
        <w:t xml:space="preserve">контракт handler owner-модуля;</w:t>
      </w:r>
    </w:p>
    <w:p>
      <w:pPr>
        <w:pStyle w:val="Compact"/>
        <w:numPr>
          <w:ilvl w:val="0"/>
          <w:numId w:val="1005"/>
        </w:numPr>
      </w:pPr>
      <w:r>
        <w:t xml:space="preserve">системные профили первого промышленного контура.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I128FMail/GetInboundContractDefinitions</w:t>
      </w:r>
      <w:r>
        <w:t xml:space="preserve"> </w:t>
      </w:r>
      <w:r>
        <w:t xml:space="preserve">читает этот JSON и возвращает нормализованные справочники и системные профили.</w:t>
      </w:r>
    </w:p>
    <w:bookmarkEnd w:id="22"/>
    <w:bookmarkStart w:id="23" w:name="mailbox-profile"/>
    <w:p>
      <w:pPr>
        <w:pStyle w:val="Heading3"/>
      </w:pPr>
      <w:r>
        <w:t xml:space="preserve">2. Mailbox profile</w:t>
      </w:r>
    </w:p>
    <w:p>
      <w:pPr>
        <w:pStyle w:val="FirstParagraph"/>
      </w:pPr>
      <w:r>
        <w:t xml:space="preserve">Mailbox profile содержит ключ, название, включенность, адресные правила, политику отправителей, parser profile, attachment policy, threading policy, duplicate detection profile, owner module handler, ссылку на секрет подключения и error policy. Нормализация выполняется функцией</w:t>
      </w:r>
      <w:r>
        <w:t xml:space="preserve"> </w:t>
      </w:r>
      <w:r>
        <w:rPr>
          <w:rStyle w:val="VerbatimChar"/>
        </w:rPr>
        <w:t xml:space="preserve">I128FMail/NormalizeMailboxProfile</w:t>
      </w:r>
      <w:r>
        <w:t xml:space="preserve">.</w:t>
      </w:r>
    </w:p>
    <w:p>
      <w:pPr>
        <w:pStyle w:val="BodyText"/>
      </w:pPr>
      <w:r>
        <w:t xml:space="preserve">Секреты входящего ящика не должны храниться в открытом виде в профиле. Профиль хранит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; значение секрета принадлежит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23"/>
    <w:bookmarkStart w:id="24" w:name="inbound-envelope"/>
    <w:p>
      <w:pPr>
        <w:pStyle w:val="Heading3"/>
      </w:pPr>
      <w:r>
        <w:t xml:space="preserve">3. Inbound envelope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I128FMail/NormalizeInboundEnvelope</w:t>
      </w:r>
      <w:r>
        <w:t xml:space="preserve"> </w:t>
      </w:r>
      <w:r>
        <w:t xml:space="preserve">приводит письмо к безопасному envelope: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messageId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idempotencyKey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fingerprint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отправитель и</w:t>
      </w:r>
      <w:r>
        <w:t xml:space="preserve"> </w:t>
      </w:r>
      <w:r>
        <w:rPr>
          <w:rStyle w:val="VerbatimChar"/>
        </w:rPr>
        <w:t xml:space="preserve">identityHint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тема;</w:t>
      </w:r>
    </w:p>
    <w:p>
      <w:pPr>
        <w:pStyle w:val="Compact"/>
        <w:numPr>
          <w:ilvl w:val="0"/>
          <w:numId w:val="1006"/>
        </w:numPr>
      </w:pPr>
      <w:r>
        <w:t xml:space="preserve">текстовое и HTML-тело;</w:t>
      </w:r>
    </w:p>
    <w:p>
      <w:pPr>
        <w:pStyle w:val="Compact"/>
        <w:numPr>
          <w:ilvl w:val="0"/>
          <w:numId w:val="1006"/>
        </w:numPr>
      </w:pPr>
      <w:r>
        <w:t xml:space="preserve">безопасный набор headers;</w:t>
      </w:r>
    </w:p>
    <w:p>
      <w:pPr>
        <w:pStyle w:val="Compact"/>
        <w:numPr>
          <w:ilvl w:val="0"/>
          <w:numId w:val="1006"/>
        </w:numPr>
      </w:pPr>
      <w:r>
        <w:t xml:space="preserve">metadata вложений и staging/quarantine references;</w:t>
      </w:r>
    </w:p>
    <w:p>
      <w:pPr>
        <w:pStyle w:val="Compact"/>
        <w:numPr>
          <w:ilvl w:val="0"/>
          <w:numId w:val="1006"/>
        </w:numPr>
      </w:pPr>
      <w:r>
        <w:t xml:space="preserve">предупреждения о неполных данных.</w:t>
      </w:r>
    </w:p>
    <w:p>
      <w:pPr>
        <w:pStyle w:val="FirstParagraph"/>
      </w:pPr>
      <w:r>
        <w:t xml:space="preserve">Envelope не должен содержать открытых секретов, непроверенных локальных путей файлов или произвольных raw headers. Вложения передаются как staging/quarantine metadata; постоянное хранение принадлежит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выполняется по политике owner-модуля.</w:t>
      </w:r>
    </w:p>
    <w:bookmarkEnd w:id="24"/>
    <w:bookmarkStart w:id="25" w:name="dry-run-доставки"/>
    <w:p>
      <w:pPr>
        <w:pStyle w:val="Heading3"/>
      </w:pPr>
      <w:r>
        <w:t xml:space="preserve">4. Dry-run доставки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I128FMail/ExplainInboundDelivery</w:t>
      </w:r>
      <w:r>
        <w:t xml:space="preserve"> </w:t>
      </w:r>
      <w:r>
        <w:t xml:space="preserve">проверяет envelope по mailbox profile и возвращает объяснимое решение: можно ли доставлять письмо owner-модулю, какая политика разрешила или заблокировала отправителя, что произошло с вложениями, какой handler должен получить данные и какой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использовать.</w:t>
      </w:r>
    </w:p>
    <w:p>
      <w:pPr>
        <w:pStyle w:val="BodyText"/>
      </w:pPr>
      <w:r>
        <w:t xml:space="preserve">В этом срезе функция не вызывает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напрямую. Она только формирует контрактное решение, которое будущий runtime сможет использовать для публикации события, постановки фоновой обработки и передачи envelope handler-у.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I128FMail/HealthCheckInboundDefinition</w:t>
      </w:r>
      <w:r>
        <w:t xml:space="preserve"> </w:t>
      </w:r>
      <w:r>
        <w:t xml:space="preserve">проверяет системный контракт: доступность JSON, уникальность ключей профилей, допустимость политик, наличие owner module handler,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queueHandler</w:t>
      </w:r>
      <w:r>
        <w:t xml:space="preserve"> </w:t>
      </w:r>
      <w:r>
        <w:t xml:space="preserve">и безопасных настроек вложений. Эта функция является локальным provider-контрактом для будущей интеграции с общесистемным HealthCheck.</w:t>
      </w:r>
    </w:p>
    <w:bookmarkEnd w:id="26"/>
    <w:bookmarkStart w:id="27" w:name="testa"/>
    <w:p>
      <w:pPr>
        <w:pStyle w:val="Heading3"/>
      </w:pPr>
      <w:r>
        <w:t xml:space="preserve">6.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системный JSON, нормализует mailbox profile, строит envelope тестового письма, проверяет fingerprint, разрешенную доставку, заблокированного отправителя, карантин вложения, локальную диагностику и отсутствие прямой зависимости inbound-контракта от доменных runtime-модулей.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Отправка писем от имени системы</dc:title>
  <dc:creator/>
  <cp:keywords/>
  <dcterms:created xsi:type="dcterms:W3CDTF">2026-10-06T00:44:45Z</dcterms:created>
  <dcterms:modified xsi:type="dcterms:W3CDTF">2026-10-06T00:44:45Z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