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Черновики, предпросмотр и ФЛК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черновики-предпросмотр-и-флк"/>
    <w:p>
      <w:pPr>
        <w:pStyle w:val="Heading1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" w:name="жизненный-цикл-черновика"/>
    <w:p>
      <w:pPr>
        <w:pStyle w:val="Heading2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01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01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01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01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"/>
    <w:bookmarkStart w:id="10" w:name="локальное-восстановление"/>
    <w:p>
      <w:pPr>
        <w:pStyle w:val="Heading2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0"/>
    <w:bookmarkStart w:id="11" w:name="история-изменений"/>
    <w:p>
      <w:pPr>
        <w:pStyle w:val="Heading2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"/>
    <w:bookmarkStart w:id="12" w:name="предпросмотр"/>
    <w:p>
      <w:pPr>
        <w:pStyle w:val="Heading2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2"/>
    <w:bookmarkStart w:id="13" w:name="флк"/>
    <w:p>
      <w:pPr>
        <w:pStyle w:val="Heading2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Черновики, предпросмотр и ФЛК</dc:title>
  <dc:creator/>
  <cp:keywords/>
  <dcterms:created xsi:type="dcterms:W3CDTF">2026-10-05T17:19:58Z</dcterms:created>
  <dcterms:modified xsi:type="dcterms:W3CDTF">2026-10-05T17:19:58Z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