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[I128-736] Документация по выгрузке событий безопасности в CSV-файл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fbe9f865fad65dff428da97f3c138f344d8e10f"/>
    <w:p>
      <w:pPr>
        <w:pStyle w:val="Heading1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соответствует-задача-i128-733"/>
    <w:p>
      <w:pPr>
        <w:pStyle w:val="Heading3"/>
      </w:pPr>
      <w:r>
        <w:t xml:space="preserve">1.1. 🔗 Соответствует задача: I128-733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733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[I128-736] Документация по выгрузке событий безопасности в CSV-файл</dc:title>
  <dc:creator/>
  <cp:keywords/>
  <dcterms:created xsi:type="dcterms:W3CDTF">2026-10-05T16:47:17Z</dcterms:created>
  <dcterms:modified xsi:type="dcterms:W3CDTF">2026-10-05T16:47:17Z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