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[I128-2581] Database загружает full-text файлы для ввода в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645fb5c13b41accc0666da29cbd73d529315b86"/>
    <w:p>
      <w:pPr>
        <w:pStyle w:val="Heading1"/>
      </w:pPr>
      <w:r>
        <w:t xml:space="preserve">[I128-2581] Database загружает full-text файлы для ввода в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PDF или TXT</w:t>
      </w:r>
      <w:r>
        <w:rPr>
          <w:strike/>
        </w:rPr>
        <w:t xml:space="preserve">файлы для будущего native</w:t>
      </w:r>
      <w:r>
        <w:t xml:space="preserve">ввода full</w:t>
      </w:r>
      <w:r>
        <w:rPr>
          <w:strike/>
        </w:rPr>
        <w:t xml:space="preserve">text документов в БД. Файл должен попадать не в произвольный server</w:t>
      </w:r>
      <w:r>
        <w:t xml:space="preserve">side путь, а в безопасный подкаталог внутри PAR 11 выбранной БД, чтобы последующая операция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 </w:t>
      </w:r>
      <w:r>
        <w:t xml:space="preserve">могла использовать относительный путь.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GetFtInputUploadDir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UploadFtInputFile</w:t>
      </w:r>
      <w:r>
        <w:t xml:space="preserve">. Helper читает PAR-файл БД, определяет каталог полнотекстов из пути 11, проверяет, что он находится внутри каталога БД из пути 1, и возвращает/создает служебный каталог</w:t>
      </w:r>
      <w:r>
        <w:t xml:space="preserve"> </w:t>
      </w:r>
      <w:r>
        <w:rPr>
          <w:rStyle w:val="VerbatimChar"/>
        </w:rPr>
        <w:t xml:space="preserve">*_i128*ftinput_uploads</w:t>
      </w:r>
      <w:r>
        <w:t xml:space="preserve">. Upload action проверяет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принимает только PDF или TXT, создает уникальный подкаталог загрузки, сохраняет файл под безопасным именем и возвращает</w:t>
      </w:r>
      <w:r>
        <w:t xml:space="preserve"> </w:t>
      </w:r>
      <w:r>
        <w:rPr>
          <w:rStyle w:val="VerbatimChar"/>
        </w:rPr>
        <w:t xml:space="preserve">FtInputUploadId</w:t>
      </w:r>
      <w:r>
        <w:t xml:space="preserve">, относительный</w:t>
      </w:r>
      <w:r>
        <w:t xml:space="preserve"> </w:t>
      </w:r>
      <w:r>
        <w:rPr>
          <w:rStyle w:val="VerbatimChar"/>
        </w:rPr>
        <w:t xml:space="preserve">SourceFile</w:t>
      </w:r>
      <w:r>
        <w:t xml:space="preserve">, размер и исходное имя.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 </w:t>
      </w:r>
      <w:r>
        <w:t xml:space="preserve">сможет принимать локальные PDF/TXT-файлы через обычную форму загрузки, сразу показывать результат загрузки и передавать операции ввода относительный путь внутри PAR 11 без ручного размещения файлов на сервере.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безопасный upload</w:t>
      </w:r>
      <w:r>
        <w:rPr>
          <w:strike/>
        </w:rPr>
        <w:t xml:space="preserve">контур для full</w:t>
      </w:r>
      <w:r>
        <w:t xml:space="preserve">text файлов. Сам provider</w:t>
      </w:r>
      <w:r>
        <w:rPr>
          <w:strike/>
        </w:rPr>
        <w:t xml:space="preserve">level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FtInput</w:t>
      </w:r>
      <w:r>
        <w:rPr>
          <w:strike/>
        </w:rPr>
        <w:t xml:space="preserve">, Database action запуска и окно ввода full</w:t>
      </w:r>
      <w:r>
        <w:t xml:space="preserve">text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Явных зависимостей от уже вынесенных задач нет.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PDF/TXT будет вынесено вместе с окном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7"/>
    <w:p>
      <w:pPr>
        <w:pStyle w:val="Heading3"/>
      </w:pPr>
      <w:r>
        <w:t xml:space="preserve">1.1. 🔗 blocks: I128-2587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7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7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[I128-2581] Database загружает full-text файлы для ввода в БД</dc:title>
  <dc:creator/>
  <cp:keywords/>
  <dcterms:created xsi:type="dcterms:W3CDTF">2026-10-05T22:16:04Z</dcterms:created>
  <dcterms:modified xsi:type="dcterms:W3CDTF">2026-10-05T22:16:04Z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