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[I128-2495] IrbHelp: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c90e8a979f8e677ca5127b2fe5879e0842e41"/>
    <w:p>
      <w:pPr>
        <w:pStyle w:val="Heading1"/>
      </w:pPr>
      <w:r>
        <w:t xml:space="preserve">[I128-2495] IrbHelp: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или сообщения в IrbHelp SID записи назначается прямым вызовом Record. После выделения границы ответственности Security это оставляет часть сценария создания обращений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и сообщения IrbHelp использует общий механизм Security для физического назначения SID. Для пользователя сценарий остается прежним: обращение создается, вложения переносятся в папку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modules/IrbHelp/Pages/Ask.page и modules/IrbHelp/__call/CreateMessage.inc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[I128-2495] IrbHelp: SID обращения назначается вне Security</dc:title>
  <dc:creator/>
  <cp:keywords/>
  <dcterms:created xsi:type="dcterms:W3CDTF">2026-10-05T16:47:19Z</dcterms:created>
  <dcterms:modified xsi:type="dcterms:W3CDTF">2026-10-05T16:47:19Z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