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[I128-2493] Папки: связь импортированной папки с родителем создается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23e2a385fdda02adfedfb2e809d45aabe6de26"/>
    <w:p>
      <w:pPr>
        <w:pStyle w:val="Heading1"/>
      </w:pPr>
      <w:r>
        <w:t xml:space="preserve">[I128-2493] Папки: связь импортированной папки с родителем создается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импорте дерева папок связь новой папки с родительской записью добавляется прямой записью LINK в служебное поле 113. После выделения границы ответственности Security это оставляет часть сценария импорта папок вне общего механизма управления служебными связями записей.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Импорт дерева папок использует общий механизм Security для создания связи с родительской записью. Для пользователя сценарий остается прежним: папки создаются по импортируемому дереву и связываются с родительскими объектами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modules/Folder/Actions/ImportPathedTree2.inc прямое добавление LINK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L</m:t>
        </m:r>
        <m:r>
          <m:t>i</m:t>
        </m:r>
        <m:r>
          <m:t>n</m:t>
        </m:r>
        <m:r>
          <m:t>k</m:t>
        </m:r>
        <m:r>
          <m:rPr>
            <m:sty m:val="p"/>
          </m:rPr>
          <m:t>(</m:t>
        </m:r>
      </m:oMath>
      <w:r>
        <w:rPr>
          <w:strike/>
        </w:rPr>
        <w:t xml:space="preserve">r, $linktype, $sid). Это переводит создание связи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[I128-2493] Папки: связь импортированной папки с родителем создается вне Security</dc:title>
  <dc:creator/>
  <cp:keywords/>
  <dcterms:created xsi:type="dcterms:W3CDTF">2026-10-05T16:50:11Z</dcterms:created>
  <dcterms:modified xsi:type="dcterms:W3CDTF">2026-10-05T16:50:11Z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