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ac27e86fcf369535c823ee0af8545b70e4b1d"/>
    <w:p>
      <w:pPr>
        <w:pStyle w:val="Heading1"/>
      </w:pPr>
      <w:r>
        <w:t xml:space="preserve">[I128-2149] Права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(Queue/InfoQueue)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раздел панели мониторинга очереди задач.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документацию панели мониторинга очереди задач добавлен отдельный подраздел о правах доступа. Раздел объясняет, что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проверяет право просмотра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до загрузки панели, а при отсутствии права панель не открывается.</w:t>
      </w:r>
    </w:p>
    <w:p>
      <w:pPr>
        <w:pStyle w:val="BodyText"/>
      </w:pPr>
      <w:r>
        <w:t xml:space="preserve">Также указано, что проверить или назначить это право можно 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 Скриншоты панели мониторинга уже присутствуют в измененном Help-разделе.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7"/>
    <w:p>
      <w:pPr>
        <w:pStyle w:val="Heading3"/>
      </w:pPr>
      <w:r>
        <w:t xml:space="preserve">1.1. 🔗 Соответствует задача: I128-1497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[I128-1497]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[I128-2149] Права доступа к странице “Состояние очереди задач” (Queue/InfoQueue)</dc:title>
  <dc:creator/>
  <cp:keywords/>
  <dcterms:created xsi:type="dcterms:W3CDTF">2026-10-05T23:04:12Z</dcterms:created>
  <dcterms:modified xsi:type="dcterms:W3CDTF">2026-10-05T23:04:12Z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