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Методы класса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етоды-класса-i128f"/>
    <w:p>
      <w:pPr>
        <w:pStyle w:val="Heading1"/>
      </w:pPr>
      <w:r>
        <w:t xml:space="preserve">Методы класса i128f</w:t>
      </w:r>
    </w:p>
    <w:p>
      <w:pPr>
        <w:pStyle w:val="FirstParagraph"/>
      </w:pPr>
      <w:r>
        <w:t xml:space="preserve">Раздел описывает основные методы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доступные через</w:t>
      </w:r>
      <w:r>
        <w:t xml:space="preserve"> </w:t>
      </w:r>
      <w:r>
        <w:rPr>
          <w:rStyle w:val="VerbatimChar"/>
        </w:rPr>
        <w:t xml:space="preserve">UseModule('i128f')-&gt;...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i128f::getInstance()-&gt;...</w:t>
      </w:r>
      <w:r>
        <w:t xml:space="preserve">.</w:t>
      </w:r>
    </w:p>
    <w:p>
      <w:pPr>
        <w:pStyle w:val="BodyText"/>
      </w:pPr>
      <w:r>
        <w:t xml:space="preserve">После переноса внешних функций в класс модуля большинство пользовательских точек вызова больше не хранится в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. Это уменьшает накладные расходы на динамическую загрузку функций и оставляет прежний способ обращения к модулю через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9" w:name="получение-экземпляра-и-подключение"/>
    <w:p>
      <w:pPr>
        <w:pStyle w:val="Heading2"/>
      </w:pPr>
      <w:r>
        <w:t xml:space="preserve">1. Получение экземпляра и подключение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i128f::getInstance()</w:t>
            </w:r>
          </w:p>
        </w:tc>
        <w:tc>
          <w:tcPr/>
          <w:p>
            <w:pPr>
              <w:pStyle w:val="Compact"/>
            </w:pPr>
            <w:r>
              <w:t xml:space="preserve">Возвращает текущий объект модуля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Эквивалентно</w:t>
            </w:r>
            <w:r>
              <w:t xml:space="preserve"> </w:t>
            </w:r>
            <w:r>
              <w:rPr>
                <w:rStyle w:val="VerbatimChar"/>
              </w:rPr>
              <w:t xml:space="preserve">UseModule('i128f')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Connect()</w:t>
            </w:r>
          </w:p>
        </w:tc>
        <w:tc>
          <w:tcPr/>
          <w:p>
            <w:pPr>
              <w:pStyle w:val="Compact"/>
            </w:pPr>
            <w:r>
              <w:t xml:space="preserve">Инициализирует корневой провайдер ИРБИС64 и читает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 если файл доступен.</w:t>
            </w:r>
          </w:p>
        </w:tc>
        <w:tc>
          <w:tcPr/>
          <w:p>
            <w:pPr>
              <w:pStyle w:val="Compact"/>
            </w:pPr>
            <w:r>
              <w:t xml:space="preserve">Повторный вызов безопасен: если модуль уже подключен или подключается, метод сразу завершает работу.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GetRootDP()</w:t>
            </w:r>
          </w:p>
        </w:tc>
        <w:tc>
          <w:tcPr/>
          <w:p>
            <w:pPr>
              <w:pStyle w:val="Compact"/>
            </w:pPr>
            <w:r>
              <w:t xml:space="preserve">Возвращает основной провайдер доступа к ИРБИС64.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подключение еще не выполнено.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GetRootAdminDP()</w:t>
            </w:r>
          </w:p>
        </w:tc>
        <w:tc>
          <w:tcPr/>
          <w:p>
            <w:pPr>
              <w:pStyle w:val="Compact"/>
            </w:pPr>
            <w:r>
              <w:t xml:space="preserve">Служебный синоним</w:t>
            </w:r>
            <w:r>
              <w:t xml:space="preserve"> </w:t>
            </w:r>
            <w:r>
              <w:rPr>
                <w:rStyle w:val="VerbatimChar"/>
              </w:rPr>
              <w:t xml:space="preserve">GetRootDP()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для совместимости старого кода.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AdmServerRestart()</w:t>
            </w:r>
          </w:p>
        </w:tc>
        <w:tc>
          <w:tcPr/>
          <w:p>
            <w:pPr>
              <w:pStyle w:val="Compact"/>
            </w:pPr>
            <w:r>
              <w:t xml:space="preserve">Перезапускает основной сервер ИРБИС64 через корневой провайдер.</w:t>
            </w:r>
          </w:p>
        </w:tc>
        <w:tc>
          <w:tcPr/>
          <w:p>
            <w:pPr>
              <w:pStyle w:val="Compact"/>
            </w:pPr>
            <w:r>
              <w:t xml:space="preserve">После команды перезапуска ожидает восстановления ответа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GetServerIni()</w:t>
            </w:r>
          </w:p>
        </w:tc>
        <w:tc>
          <w:tcPr/>
          <w:p>
            <w:pPr>
              <w:pStyle w:val="Compact"/>
            </w:pPr>
            <w:r>
              <w:t xml:space="preserve">Возвращает объект настроек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файл настроек недоступен.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getServerValue($section, $param, $default)</w:t>
            </w:r>
          </w:p>
        </w:tc>
        <w:tc>
          <w:tcPr/>
          <w:p>
            <w:pPr>
              <w:pStyle w:val="Compact"/>
            </w:pPr>
            <w:r>
              <w:t xml:space="preserve">Читает отдельное значение из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 </w:t>
            </w:r>
            <w:r>
              <w:t xml:space="preserve">не загружен или значение отсутствует,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$default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GetARMIni()</w:t>
            </w:r>
          </w:p>
        </w:tc>
        <w:tc>
          <w:tcPr/>
          <w:p>
            <w:pPr>
              <w:pStyle w:val="Compact"/>
            </w:pPr>
            <w:r>
              <w:t xml:space="preserve">Собирает INI текущего ARM из кэша и корневого провайдера.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с примененными параметрами пользователя.</w:t>
            </w:r>
          </w:p>
        </w:tc>
      </w:tr>
    </w:tbl>
    <w:bookmarkEnd w:id="9"/>
    <w:bookmarkStart w:id="10" w:name="базы-данных-и-файлы"/>
    <w:p>
      <w:pPr>
        <w:pStyle w:val="Heading2"/>
      </w:pPr>
      <w:r>
        <w:t xml:space="preserve">2. Базы данных и файлы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GetDb($dbName = 'I128F')</w:t>
            </w:r>
          </w:p>
        </w:tc>
        <w:tc>
          <w:tcPr/>
          <w:p>
            <w:pPr>
              <w:pStyle w:val="Compact"/>
            </w:pPr>
            <w:r>
              <w:t xml:space="preserve">Получает объект базы по мнемоническому имени.</w:t>
            </w:r>
          </w:p>
        </w:tc>
        <w:tc>
          <w:tcPr/>
          <w:p>
            <w:pPr>
              <w:pStyle w:val="Compact"/>
            </w:pPr>
            <w:r>
              <w:t xml:space="preserve">Делегирует работу в</w:t>
            </w:r>
            <w:r>
              <w:t xml:space="preserve"> </w:t>
            </w:r>
            <w:r>
              <w:rPr>
                <w:rStyle w:val="VerbatimChar"/>
              </w:rPr>
              <w:t xml:space="preserve">OpenDbByMnemonicName()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OpenDbByMnemonicName($dbName)</w:t>
            </w:r>
          </w:p>
        </w:tc>
        <w:tc>
          <w:tcPr/>
          <w:p>
            <w:pPr>
              <w:pStyle w:val="Compact"/>
            </w:pPr>
            <w:r>
              <w:t xml:space="preserve">Открывает базу, применяет настройки ARM и INI базы, загружает</w:t>
            </w:r>
            <w:r>
              <w:t xml:space="preserve"> </w:t>
            </w:r>
            <w:r>
              <w:rPr>
                <w:rStyle w:val="VerbatimChar"/>
              </w:rPr>
              <w:t xml:space="preserve">WSOPT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PFTOPT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FMTMNU</w:t>
            </w:r>
            <w:r>
              <w:t xml:space="preserve"> </w:t>
            </w:r>
            <w:r>
              <w:t xml:space="preserve">и назначает провайдер.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 Открытая база кэшируется в модуле.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OpenDbAndCount($dbName, $searchExpression, $sequenceSearchExpression)</w:t>
            </w:r>
          </w:p>
        </w:tc>
        <w:tc>
          <w:tcPr/>
          <w:p>
            <w:pPr>
              <w:pStyle w:val="Compact"/>
            </w:pPr>
            <w:r>
              <w:t xml:space="preserve">Открывает базу и, если передан поиск, считает количество найденных записей.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 ключами</w:t>
            </w:r>
            <w:r>
              <w:t xml:space="preserve"> </w:t>
            </w:r>
            <w:r>
              <w:rPr>
                <w:rStyle w:val="VerbatimChar"/>
              </w:rPr>
              <w:t xml:space="preserve">lasterror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</w:t>
            </w:r>
            <w:r>
              <w:t xml:space="preserve"> </w:t>
            </w:r>
            <w:r>
              <w:t xml:space="preserve">и при поиске</w:t>
            </w:r>
            <w:r>
              <w:t xml:space="preserve"> </w:t>
            </w:r>
            <w:r>
              <w:rPr>
                <w:rStyle w:val="VerbatimChar"/>
              </w:rPr>
              <w:t xml:space="preserve">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CreateDb($DbName, $Description, $forreaders, $isempty)</w:t>
            </w:r>
          </w:p>
        </w:tc>
        <w:tc>
          <w:tcPr/>
          <w:p>
            <w:pPr>
              <w:pStyle w:val="Compact"/>
            </w:pPr>
            <w:r>
              <w:t xml:space="preserve">Создает новую базу через административный провайдер и очищает кэш меню баз.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при успешном создании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GetDbFile($dbName, $fileName)</w:t>
            </w:r>
          </w:p>
        </w:tc>
        <w:tc>
          <w:tcPr/>
          <w:p>
            <w:pPr>
              <w:pStyle w:val="Compact"/>
            </w:pPr>
            <w:r>
              <w:t xml:space="preserve">Получает файл базы и кэширует его в</w:t>
            </w:r>
            <w:r>
              <w:t xml:space="preserve"> </w:t>
            </w:r>
            <w:r>
              <w:rPr>
                <w:rStyle w:val="VerbatimChar"/>
              </w:rPr>
              <w:t xml:space="preserve">DATAIS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Сначала проверяет локальный кэш, затем читает файл через объект базы.</w:t>
            </w:r>
          </w:p>
        </w:tc>
      </w:tr>
    </w:tbl>
    <w:p>
      <w:pPr>
        <w:pStyle w:val="BodyText"/>
      </w:pPr>
      <w:r>
        <w:t xml:space="preserve">Если имя базы передано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, база открывается в режиме только чтения. Режим фиксируется при первом открытии конкретной базы в рамках жизни объекта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0"/>
    <w:bookmarkStart w:id="11" w:name="поиск-и-обработка-записей"/>
    <w:p>
      <w:pPr>
        <w:pStyle w:val="Heading2"/>
      </w:pPr>
      <w:r>
        <w:t xml:space="preserve">3. Поиск и обработка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FindFirstRecord($searchExpression, $sequenceSearchExpression, $dbName)</w:t>
            </w:r>
          </w:p>
        </w:tc>
        <w:tc>
          <w:tcPr/>
          <w:p>
            <w:pPr>
              <w:pStyle w:val="Compact"/>
            </w:pPr>
            <w:r>
              <w:t xml:space="preserve">Ищет первую запись по выражению поиска и последовательного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запись не найдена или база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ForEachRecord($class, $funcName, $dbName, $searchExpression,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callback-метод для каждой записи результата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 накопленный массив результата или числовой код ошибки. Поддерживает обработку выбранных MFN через</w:t>
            </w:r>
            <w:r>
              <w:t xml:space="preserve"> </w:t>
            </w:r>
            <w:r>
              <w:rPr>
                <w:rStyle w:val="VerbatimChar"/>
              </w:rPr>
              <w:t xml:space="preserve">SelectOperation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ForEachLinked($class, $funcName, $dbName, $record, $linkName,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 для записей, связанных с исходной записью указанным типом связи.</w:t>
            </w:r>
          </w:p>
        </w:tc>
        <w:tc>
          <w:tcPr/>
          <w:p>
            <w:pPr>
              <w:pStyle w:val="Compact"/>
            </w:pPr>
            <w:r>
              <w:t xml:space="preserve">Строит поиск по</w:t>
            </w:r>
            <w:r>
              <w:t xml:space="preserve"> </w:t>
            </w:r>
            <w:r>
              <w:rPr>
                <w:rStyle w:val="VerbatimChar"/>
              </w:rPr>
              <w:t xml:space="preserve">LINK-&lt;linkName&gt;-&lt;sid&gt;</w:t>
            </w:r>
            <w:r>
              <w:t xml:space="preserve"> </w:t>
            </w:r>
            <w:r>
              <w:t xml:space="preserve">и 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GetFirstLinkedRecord($db,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первую связанную запись по типу связи.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GetLinkedRecords($db,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связанных записей по типу связи.</w:t>
            </w:r>
          </w:p>
        </w:tc>
        <w:tc>
          <w:tcPr/>
          <w:p>
            <w:pPr>
              <w:pStyle w:val="Compact"/>
            </w:pPr>
            <w:r>
              <w:t xml:space="preserve">В элементе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массива находится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все записи, найденные по поисковому выражению.</w:t>
            </w:r>
          </w:p>
        </w:tc>
        <w:tc>
          <w:tcPr/>
          <w:p>
            <w:pPr>
              <w:pStyle w:val="Compact"/>
            </w:pPr>
            <w:r>
              <w:t xml:space="preserve">Возвращает количество удаленных записей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DeleteAllFoundedSec($searchExpression,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найденные записи с учетом прав текущего пользователя.</w:t>
            </w:r>
          </w:p>
        </w:tc>
        <w:tc>
          <w:tcPr/>
          <w:p>
            <w:pPr>
              <w:pStyle w:val="Compact"/>
            </w:pPr>
            <w:r>
              <w:t xml:space="preserve">Удаляются только записи, для которых</w:t>
            </w:r>
            <w:r>
              <w:t xml:space="preserve"> </w:t>
            </w:r>
            <w:r>
              <w:rPr>
                <w:rStyle w:val="VerbatimChar"/>
              </w:rPr>
              <w:t xml:space="preserve">Security</w:t>
            </w:r>
            <w:r>
              <w:t xml:space="preserve"> </w:t>
            </w:r>
            <w:r>
              <w:t xml:space="preserve">разрешает редактирование.</w:t>
            </w:r>
          </w:p>
        </w:tc>
      </w:tr>
    </w:tbl>
    <w:p>
      <w:pPr>
        <w:pStyle w:val="BodyText"/>
      </w:pPr>
      <w:r>
        <w:t xml:space="preserve">Callback для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ForEachLinked()</w:t>
      </w:r>
      <w:r>
        <w:t xml:space="preserve"> </w:t>
      </w:r>
      <w:r>
        <w:t xml:space="preserve">получает объект базы, текущую запись и накопленный результат. Он должен вернуть массив с ключами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</w:t>
      </w:r>
      <w:r>
        <w:t xml:space="preserve">; действие</w:t>
      </w:r>
      <w:r>
        <w:t xml:space="preserve"> </w:t>
      </w:r>
      <w:r>
        <w:rPr>
          <w:rStyle w:val="VerbatimChar"/>
        </w:rPr>
        <w:t xml:space="preserve">save</w:t>
      </w:r>
      <w:r>
        <w:t xml:space="preserve"> </w:t>
      </w:r>
      <w:r>
        <w:t xml:space="preserve">сохраняет текущую запись,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 </w:t>
      </w:r>
      <w:r>
        <w:t xml:space="preserve">прерывает обход и возвращает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bookmarkEnd w:id="11"/>
    <w:bookmarkStart w:id="12" w:name="форматирование-и-служебные-операции"/>
    <w:p>
      <w:pPr>
        <w:pStyle w:val="Heading2"/>
      </w:pPr>
      <w:r>
        <w:t xml:space="preserve">4. Форматирование и служебные операции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Format($searchExpression, $sequenceSearchExpression, $start, $num, $format, $dbn)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и форматирование через объект базы.</w:t>
            </w:r>
          </w:p>
        </w:tc>
        <w:tc>
          <w:tcPr/>
          <w:p>
            <w:pPr>
              <w:pStyle w:val="Compact"/>
            </w:pPr>
            <w:r>
              <w:t xml:space="preserve">Возвращает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Search()</w:t>
            </w:r>
            <w:r>
              <w:t xml:space="preserve"> </w:t>
            </w:r>
            <w:r>
              <w:t xml:space="preserve">выбранной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GetBrief($dbName, $record)</w:t>
            </w:r>
          </w:p>
        </w:tc>
        <w:tc>
          <w:tcPr/>
          <w:p>
            <w:pPr>
              <w:pStyle w:val="Compact"/>
            </w:pPr>
            <w:r>
              <w:t xml:space="preserve">Расформатирует запись форматом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строку; при недоступной базе возвращает пустую строку.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SearchAndFormat($searchExpression, $dbName, $fmtName, $fmtContainer, $params, $recStart, $recCount)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расформатированных записей.</w:t>
            </w:r>
          </w:p>
        </w:tc>
        <w:tc>
          <w:tcPr/>
          <w:p>
            <w:pPr>
              <w:pStyle w:val="Compact"/>
            </w:pPr>
            <w:r>
              <w:t xml:space="preserve">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 </w:t>
            </w:r>
            <w:r>
              <w:t xml:space="preserve">и внутренний callback</w:t>
            </w:r>
            <w:r>
              <w:t xml:space="preserve"> </w:t>
            </w:r>
            <w:r>
              <w:rPr>
                <w:rStyle w:val="VerbatimChar"/>
              </w:rPr>
              <w:t xml:space="preserve">fe_SearchAndFormat()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SearchAndFormatAll(...)</w:t>
            </w:r>
          </w:p>
        </w:tc>
        <w:tc>
          <w:tcPr/>
          <w:p>
            <w:pPr>
              <w:pStyle w:val="Compact"/>
            </w:pPr>
            <w:r>
              <w:t xml:space="preserve">Совместимый вызов для</w:t>
            </w:r>
            <w:r>
              <w:t xml:space="preserve"> </w:t>
            </w:r>
            <w:r>
              <w:rPr>
                <w:rStyle w:val="VerbatimChar"/>
              </w:rPr>
              <w:t xml:space="preserve">SearchAndFormat()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как оболочка над основным методом.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ParseError($msg)</w:t>
            </w:r>
          </w:p>
        </w:tc>
        <w:tc>
          <w:tcPr/>
          <w:p>
            <w:pPr>
              <w:pStyle w:val="Compact"/>
            </w:pPr>
            <w:r>
              <w:t xml:space="preserve">Преобразует код ошибки ИРБИС64 в русский текст.</w:t>
            </w:r>
          </w:p>
        </w:tc>
        <w:tc>
          <w:tcPr/>
          <w:p>
            <w:pPr>
              <w:pStyle w:val="Compact"/>
            </w:pP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-128001</w:t>
            </w:r>
            <w:r>
              <w:t xml:space="preserve"> </w:t>
            </w:r>
            <w:r>
              <w:t xml:space="preserve">дополнительно выводит сообщения формально-логического контроля из массива.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wlog($str)</w:t>
            </w:r>
          </w:p>
        </w:tc>
        <w:tc>
          <w:tcPr/>
          <w:p>
            <w:pPr>
              <w:pStyle w:val="Compact"/>
            </w:pPr>
            <w:r>
              <w:t xml:space="preserve">Записывает строку с отметкой времени в</w:t>
            </w:r>
            <w:r>
              <w:t xml:space="preserve"> </w:t>
            </w:r>
            <w:r>
              <w:rPr>
                <w:rStyle w:val="VerbatimChar"/>
              </w:rPr>
              <w:t xml:space="preserve">i128Data/logs/i128f.log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Создает папку</w:t>
            </w:r>
            <w:r>
              <w:t xml:space="preserve"> </w:t>
            </w:r>
            <w:r>
              <w:rPr>
                <w:rStyle w:val="VerbatimChar"/>
              </w:rPr>
              <w:t xml:space="preserve">logs</w:t>
            </w:r>
            <w:r>
              <w:t xml:space="preserve">, если она отсутствует.</w:t>
            </w:r>
          </w:p>
        </w:tc>
      </w:tr>
    </w:tbl>
    <w:bookmarkEnd w:id="12"/>
    <w:bookmarkStart w:id="13" w:name="совместимость-и-устаревающие-методы"/>
    <w:p>
      <w:pPr>
        <w:pStyle w:val="Heading2"/>
      </w:pPr>
      <w:r>
        <w:t xml:space="preserve">5. Совместимость и устаревающие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Что использовать дальше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GetMnuAsArray($dbName, $mnuName)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Работать с объектом меню через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ObjectDataDatabase::GetMnu()</w:t>
            </w:r>
            <w:r>
              <w:t xml:space="preserve"> </w:t>
            </w:r>
            <w:r>
              <w:t xml:space="preserve">и методы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GetMnuAsSelect($mnuName, $selname, $IsAllExists, $curvalue, ...)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Формировать HTML-контрол в вызывающем модуле или использовать специализированный компонент формы.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ShowIScripts()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Использовать</w:t>
            </w:r>
            <w:r>
              <w:t xml:space="preserve"> </w:t>
            </w:r>
            <w:r>
              <w:rPr>
                <w:rStyle w:val="VerbatimChar"/>
              </w:rPr>
              <w:t xml:space="preserve">UseModule('WIrbis')-&gt;UseWIrbisScripts()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 </w:t>
      </w:r>
      <w:r>
        <w:t xml:space="preserve">остаются только обработчики, которые завязаны на старый механизм динамического вызова, HTTP-параметры или фоновые операции:</w:t>
      </w:r>
      <w:r>
        <w:t xml:space="preserve"> </w:t>
      </w:r>
      <w:r>
        <w:rPr>
          <w:rStyle w:val="VerbatimChar"/>
        </w:rPr>
        <w:t xml:space="preserve">SimpleForm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SaveTaskExec</w:t>
      </w:r>
      <w:r>
        <w:t xml:space="preserve">,</w:t>
      </w:r>
      <w:r>
        <w:t xml:space="preserve"> </w:t>
      </w:r>
      <w:r>
        <w:rPr>
          <w:rStyle w:val="VerbatimChar"/>
        </w:rPr>
        <w:t xml:space="preserve">Utf8ToRtf</w:t>
      </w:r>
      <w:r>
        <w:t xml:space="preserve">,</w:t>
      </w:r>
      <w:r>
        <w:t xml:space="preserve"> </w:t>
      </w:r>
      <w:r>
        <w:rPr>
          <w:rStyle w:val="VerbatimChar"/>
        </w:rPr>
        <w:t xml:space="preserve">FER/Preload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FER/Download</w:t>
      </w:r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Методы класса i128f</dc:title>
  <dc:creator/>
  <cp:keywords/>
  <dcterms:created xsi:type="dcterms:W3CDTF">2026-10-09T22:54:50Z</dcterms:created>
  <dcterms:modified xsi:type="dcterms:W3CDTF">2026-10-09T22:54:50Z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