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7.png" ContentType="image/png"/>
  <Override PartName="/word/media/rId50.png" ContentType="image/png"/>
  <Override PartName="/word/media/rId83.png" ContentType="image/png"/>
  <Override PartName="/word/media/rId9.png" ContentType="image/png"/>
  <Override PartName="/word/media/rId87.png" ContentType="image/png"/>
  <Override PartName="/word/media/rId90.png" ContentType="image/png"/>
  <Override PartName="/word/media/rId32.png" ContentType="image/png"/>
  <Override PartName="/word/media/rId35.png" ContentType="image/png"/>
  <Override PartName="/word/media/rId23.png" ContentType="image/png"/>
  <Override PartName="/word/media/rId55.png" ContentType="image/png"/>
  <Override PartName="/word/media/rId58.png" ContentType="image/png"/>
  <Override PartName="/word/media/rId61.png" ContentType="image/png"/>
  <Override PartName="/word/media/rId65.png" ContentType="image/png"/>
  <Override PartName="/word/media/rId68.png" ContentType="image/png"/>
  <Override PartName="/word/media/rId7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настройки и 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основные-настройки-и-действия"/>
    <w:p>
      <w:pPr>
        <w:pStyle w:val="Heading1"/>
      </w:pPr>
      <w:r>
        <w:t xml:space="preserve">Основные настройки и действия</w:t>
      </w:r>
    </w:p>
    <w:p>
      <w:pPr>
        <w:pStyle w:val="FirstParagraph"/>
      </w:pPr>
      <w:r>
        <w:t xml:space="preserve">В этот раздел вынесены основные настройки модуля и административные действия:</w:t>
      </w:r>
      <w:r>
        <w:t xml:space="preserve"> </w:t>
      </w:r>
      <w:r>
        <w:t xml:space="preserve">* Имя СВОДНОЙ БД изданий</w:t>
      </w:r>
      <w:r>
        <w:t xml:space="preserve"> </w:t>
      </w:r>
      <w:r>
        <w:t xml:space="preserve">* Имя СВОДНОЙ БД пользователей</w:t>
      </w:r>
      <w:r>
        <w:t xml:space="preserve"> </w:t>
      </w:r>
      <w:r>
        <w:t xml:space="preserve">* Имя СВОДНОЙ БД мероприятий</w:t>
      </w:r>
      <w:r>
        <w:t xml:space="preserve"> </w:t>
      </w:r>
      <w:r>
        <w:t xml:space="preserve">* Приостановить создание сводного каталога</w:t>
      </w:r>
      <w:r>
        <w:t xml:space="preserve"> </w:t>
      </w:r>
      <w:r>
        <w:t xml:space="preserve">* Настройки загрузки записей из источников</w:t>
      </w:r>
      <w:r>
        <w:t xml:space="preserve"> </w:t>
      </w:r>
      <w:r>
        <w:t xml:space="preserve">* Таблица слияний</w:t>
      </w:r>
      <w:r>
        <w:t xml:space="preserve"> </w:t>
      </w:r>
      <w:r>
        <w:t xml:space="preserve">* Синхронная привязка записи-источника к сводной записи</w:t>
      </w:r>
      <w:r>
        <w:t xml:space="preserve"> </w:t>
      </w:r>
      <w:r>
        <w:t xml:space="preserve">* Страница проверки записей источника по этапам</w:t>
      </w:r>
      <w:r>
        <w:t xml:space="preserve"> </w:t>
      </w:r>
      <w:r>
        <w:t xml:space="preserve">* Организации сводного каталога</w:t>
      </w:r>
      <w:r>
        <w:t xml:space="preserve"> </w:t>
      </w:r>
      <w:r>
        <w:t xml:space="preserve">* Перезагрузить записи из БД источника</w:t>
      </w:r>
      <w:r>
        <w:t xml:space="preserve"> </w:t>
      </w:r>
      <w:r>
        <w:t xml:space="preserve">* Обработка записей-источников</w:t>
      </w:r>
      <w:r>
        <w:t xml:space="preserve"> </w:t>
      </w:r>
      <w:r>
        <w:t xml:space="preserve">* Выгрузка записей БД источника из таблицы слияний</w:t>
      </w:r>
    </w:p>
    <w:bookmarkStart w:id="12" w:name="имя-сводной-бд-изданий"/>
    <w:p>
      <w:pPr>
        <w:pStyle w:val="Heading2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bookmarkStart w:id="15" w:name="имя-сводной-бд-пользователей"/>
    <w:p>
      <w:pPr>
        <w:pStyle w:val="Heading2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3" name="Picture"/>
            <a:graphic>
              <a:graphicData uri="http://schemas.openxmlformats.org/drawingml/2006/picture">
                <pic:pic>
                  <pic:nvPicPr>
                    <pic:cNvPr descr="modules/CSpider/Help/Admin/DbNames01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5"/>
    <w:bookmarkStart w:id="20" w:name="имя-сводной-бд-мероприятий"/>
    <w:p>
      <w:pPr>
        <w:pStyle w:val="Heading2"/>
      </w:pPr>
      <w:r>
        <w:t xml:space="preserve">Имя СВОДНОЙ БД мероприятий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задает имя базы данных, в которой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хранит сводные записи мероприятий.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</w:t>
      </w:r>
    </w:p>
    <w:p>
      <w:pPr>
        <w:pStyle w:val="BodyText"/>
      </w:pPr>
      <w:r>
        <w:t xml:space="preserve">Эта база отличается от рабочей БД модуля</w:t>
      </w:r>
      <w:r>
        <w:t xml:space="preserve"> </w:t>
      </w:r>
      <w:hyperlink r:id="rId17">
        <w:r>
          <w:rPr>
            <w:rStyle w:val="Hyperlink"/>
          </w:rPr>
          <w:t xml:space="preserve">Мероприятия</w:t>
        </w:r>
      </w:hyperlink>
      <w:r>
        <w:t xml:space="preserve">. Рабочие БД мероприятий подключаются к организации как источники данных, а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указывает отдельную сводную БД, куда попадают объединенные записи с типом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Имя БД задается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bookmarkStart w:id="18" w:name="как-выбирается-сводная-бд"/>
    <w:p>
      <w:pPr>
        <w:pStyle w:val="Heading3"/>
      </w:pPr>
      <w:r>
        <w:t xml:space="preserve">1. Как выбирается сводная БД</w:t>
      </w:r>
    </w:p>
    <w:p>
      <w:pPr>
        <w:pStyle w:val="FirstParagraph"/>
      </w:pPr>
      <w:r>
        <w:t xml:space="preserve">При загрузке записи-источника модуль сохраняет в таблице слияний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Для записей мероприятий это значение должно быть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</w:t>
      </w:r>
    </w:p>
    <w:p>
      <w:pPr>
        <w:pStyle w:val="BodyText"/>
      </w:pPr>
      <w:r>
        <w:t xml:space="preserve">Дальше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выбирает сводную БД по типу записи: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направляются в 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направляется в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остальные поддерживаемые типы записей направляются в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обработки мероприятий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 </w:t>
      </w:r>
      <w:r>
        <w:t xml:space="preserve">в настройках этапа 5. На этом этапе проверяется, что запись имеет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содержит шифр в 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дату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не содержит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</w:t>
      </w:r>
    </w:p>
    <w:bookmarkEnd w:id="18"/>
    <w:bookmarkStart w:id="19" w:name="базы-источники-мероприятий"/>
    <w:p>
      <w:pPr>
        <w:pStyle w:val="Heading3"/>
      </w:pPr>
      <w:r>
        <w:t xml:space="preserve">2. Базы-источники мероприятий</w:t>
      </w:r>
    </w:p>
    <w:p>
      <w:pPr>
        <w:pStyle w:val="FirstParagraph"/>
      </w:pPr>
      <w:r>
        <w:t xml:space="preserve">БД, из которых загружаются мероприятия, задаются в записи организации в блоке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БД Мероприятий организации</w:t>
      </w:r>
      <w:r>
        <w:t xml:space="preserve">. При запуске загрузки</w:t>
      </w:r>
      <w:r>
        <w:t xml:space="preserve"> </w:t>
      </w:r>
      <w:r>
        <w:rPr>
          <w:rStyle w:val="VerbatimChar"/>
        </w:rPr>
        <w:t xml:space="preserve">CSpider/DownloadAllClientDb</w:t>
      </w:r>
      <w:r>
        <w:t xml:space="preserve"> </w:t>
      </w:r>
      <w:r>
        <w:t xml:space="preserve">такие БД обрабатываются вместе с БД электронного каталога и БД пользователей организации.</w:t>
      </w:r>
    </w:p>
    <w:bookmarkEnd w:id="19"/>
    <w:bookmarkEnd w:id="20"/>
    <w:bookmarkStart w:id="22" w:name="приостановить-создание-сводного-каталога"/>
    <w:p>
      <w:pPr>
        <w:pStyle w:val="Heading2"/>
      </w:pPr>
      <w:r>
        <w:t xml:space="preserve">Приостановить создание сводного каталога</w:t>
      </w:r>
    </w:p>
    <w:p>
      <w:pPr>
        <w:pStyle w:val="FirstParagraph"/>
      </w:pPr>
      <w:r>
        <w:t xml:space="preserve">Может принимать два значения: Да/Нет.</w:t>
      </w:r>
    </w:p>
    <w:p>
      <w:pPr>
        <w:pStyle w:val="BodyText"/>
      </w:pPr>
      <w:r>
        <w:t xml:space="preserve">Если установлено в Да, то новые задачи на обработку этапов, загрузку БД-источников и выгрузку БД-источников не будут создаваться.</w:t>
      </w:r>
    </w:p>
    <w:bookmarkStart w:id="21" w:name="запуск-сбора-сводного-каталога"/>
    <w:p>
      <w:pPr>
        <w:pStyle w:val="Heading3"/>
      </w:pPr>
      <w:r>
        <w:t xml:space="preserve">1. Запуск сбора сводного каталога</w:t>
      </w:r>
    </w:p>
    <w:p>
      <w:pPr>
        <w:pStyle w:val="FirstParagraph"/>
      </w:pPr>
      <w:r>
        <w:t xml:space="preserve">Для запуска сбора сводного каталога установите значение</w:t>
      </w:r>
      <w:r>
        <w:t xml:space="preserve"> </w:t>
      </w:r>
      <w:r>
        <w:t xml:space="preserve">“Нет”</w:t>
      </w:r>
      <w:r>
        <w:t xml:space="preserve">. После сохранения настройки новые фоновые задания будут создаваться автоматически.</w:t>
      </w:r>
    </w:p>
    <w:p>
      <w:pPr>
        <w:pStyle w:val="BodyText"/>
      </w:pPr>
      <w:r>
        <w:t xml:space="preserve">Если нужно временно остановить создание новых заданий, установите значение</w:t>
      </w:r>
      <w:r>
        <w:t xml:space="preserve"> </w:t>
      </w:r>
      <w:r>
        <w:t xml:space="preserve">“Да”</w:t>
      </w:r>
      <w:r>
        <w:t xml:space="preserve">. Уже созданные задания следует контролировать отдельно в очереди задач.</w:t>
      </w:r>
    </w:p>
    <w:bookmarkEnd w:id="21"/>
    <w:bookmarkEnd w:id="22"/>
    <w:bookmarkStart w:id="29" w:name="настройки-загрузки-записей-из-источников"/>
    <w:p>
      <w:pPr>
        <w:pStyle w:val="Heading2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24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26" w:name="основные-параметры"/>
    <w:p>
      <w:pPr>
        <w:pStyle w:val="Heading3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26"/>
    <w:bookmarkStart w:id="27" w:name="неполные-блоки"/>
    <w:p>
      <w:pPr>
        <w:pStyle w:val="Heading3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27"/>
    <w:bookmarkStart w:id="28" w:name="дополнительная-обработка"/>
    <w:p>
      <w:pPr>
        <w:pStyle w:val="Heading3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2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2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28"/>
    <w:bookmarkEnd w:id="29"/>
    <w:bookmarkStart w:id="38" w:name="таблица-слияний"/>
    <w:p>
      <w:pPr>
        <w:pStyle w:val="Heading2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30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31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33" name="Picture"/>
            <a:graphic>
              <a:graphicData uri="http://schemas.openxmlformats.org/drawingml/2006/picture">
                <pic:pic>
                  <pic:nvPicPr>
                    <pic:cNvPr descr="modules/CSpider/Help/Admin/LinkDbInfo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36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38"/>
    <w:bookmarkStart w:id="46" w:name="X37d7ae55a689a14b51adfc995414fa0c3817d61"/>
    <w:p>
      <w:pPr>
        <w:pStyle w:val="Heading2"/>
      </w:pPr>
      <w:r>
        <w:t xml:space="preserve">Синхронная привязка записи-источника к сводной записи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CSpider::LinkWithEsvodt</w:t>
      </w:r>
      <w:r>
        <w:t xml:space="preserve"> </w:t>
      </w:r>
      <w:r>
        <w:t xml:space="preserve">создает или подтверждает связь записи-источника со сводной записью сразу в текущем вызове. Ее используют в проектной логике, когда запись уже есть в объекте</w:t>
      </w:r>
      <w:r>
        <w:t xml:space="preserve"> </w:t>
      </w:r>
      <w:r>
        <w:rPr>
          <w:rStyle w:val="VerbatimChar"/>
        </w:rPr>
        <w:t xml:space="preserve">ObjectDataRecord</w:t>
      </w:r>
      <w:r>
        <w:t xml:space="preserve"> </w:t>
      </w:r>
      <w:r>
        <w:t xml:space="preserve">и нужно не ждать фонового этапа дедубликации, а сразу получить строку в таблице слияний, выбрать сводную запись и запустить первичное слияние.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не заменяет полный цикл обработки CSpider. Она выполняет грубое слияние и переводит строку таблицы слияний на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; после этого запись-источник должна пройти фоновые этапы проверки, нормализации и контроля по текущим настройкам модуля.</w:t>
      </w:r>
      <w:r>
        <w:t xml:space="preserve"> </w:t>
      </w:r>
      <w:r>
        <w:t xml:space="preserve">@@@</w:t>
      </w:r>
    </w:p>
    <w:bookmarkStart w:id="40" w:name="вызов"/>
    <w:p>
      <w:pPr>
        <w:pStyle w:val="Heading3"/>
      </w:pPr>
      <w:r>
        <w:t xml:space="preserve">1. Вызов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'CSpider'</w:t>
      </w:r>
      <w:r>
        <w:rPr>
          <w:rStyle w:val="NormalTok"/>
        </w:rPr>
        <w:t xml:space="preserve">)-&gt;LinkWithEsvodt(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903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$idSubField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</w:t>
            </w:r>
          </w:p>
        </w:tc>
        <w:tc>
          <w:tcPr/>
          <w:p>
            <w:pPr>
              <w:pStyle w:val="Compact"/>
            </w:pPr>
            <w:r>
              <w:t xml:space="preserve">БД-источник, из которой получена запись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ObjectDataRecord</w:t>
            </w:r>
          </w:p>
        </w:tc>
        <w:tc>
          <w:tcPr/>
          <w:p>
            <w:pPr>
              <w:pStyle w:val="Compact"/>
            </w:pPr>
            <w:r>
              <w:t xml:space="preserve">Запись-источник</w:t>
            </w:r>
          </w:p>
        </w:tc>
        <w:tc>
          <w:tcPr/>
          <w:p>
            <w:pPr>
              <w:pStyle w:val="Compact"/>
            </w:pPr>
            <w:r>
              <w:t xml:space="preserve">-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уникальный идентификатор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$idSubField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Подполе уникального идентификатора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записи, к которой нужно привязать источник без поиска дублетов</w:t>
            </w:r>
          </w:p>
        </w:tc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</w:tr>
    </w:tbl>
    <w:p>
      <w:pPr>
        <w:pStyle w:val="BodyText"/>
      </w:pPr>
      <w:r>
        <w:t xml:space="preserve">Подробная автодокументация функции доступна в списке функций модуля:</w:t>
      </w:r>
      <w:r>
        <w:t xml:space="preserve"> </w:t>
      </w:r>
      <w:hyperlink r:id="rId39">
        <w:r>
          <w:rPr>
            <w:rStyle w:val="Hyperlink"/>
          </w:rPr>
          <w:t xml:space="preserve">?id=Help/Show&amp;m=Help/Module/Functions&amp;module=CSpider#LinkWithEsvodt</w:t>
        </w:r>
      </w:hyperlink>
      <w:r>
        <w:t xml:space="preserve">.</w:t>
      </w:r>
    </w:p>
    <w:bookmarkEnd w:id="40"/>
    <w:bookmarkStart w:id="41" w:name="логика-работы"/>
    <w:p>
      <w:pPr>
        <w:pStyle w:val="Heading3"/>
      </w:pPr>
      <w:r>
        <w:t xml:space="preserve">2. Логика работы</w:t>
      </w:r>
    </w:p>
    <w:p>
      <w:pPr>
        <w:pStyle w:val="Compact"/>
        <w:numPr>
          <w:ilvl w:val="0"/>
          <w:numId w:val="1004"/>
        </w:numPr>
      </w:pPr>
      <w:r>
        <w:t xml:space="preserve">По содержимому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проверяется и при необходимости создается строка в таблице слияний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 имени БД-источника и идентификатору записи строится значение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затем читается соответствующая строка таблицы слияний.</w:t>
      </w:r>
    </w:p>
    <w:p>
      <w:pPr>
        <w:pStyle w:val="Compact"/>
        <w:numPr>
          <w:ilvl w:val="0"/>
          <w:numId w:val="1004"/>
        </w:numPr>
      </w:pPr>
      <w:r>
        <w:t xml:space="preserve">Если у строки уже заполнен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функция завершает работу и не меняет существующую связь, даже если в вызове передан новый</w:t>
      </w:r>
      <w:r>
        <w:t xml:space="preserve"> </w:t>
      </w:r>
      <w:r>
        <w:rPr>
          <w:rStyle w:val="VerbatimChar"/>
        </w:rPr>
        <w:t xml:space="preserve">$ssh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передан и в сводной БД есть запись с таким шифром, используется эта запись.</w:t>
      </w:r>
    </w:p>
    <w:p>
      <w:pPr>
        <w:pStyle w:val="Compact"/>
        <w:numPr>
          <w:ilvl w:val="0"/>
          <w:numId w:val="1004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 или запись по нему не найдена, вызывается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: он ищет ранее связанную запись, запись по индексу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дублетную запись или создает новую сводную запись.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MergeRecords::Merge</w:t>
      </w:r>
      <w:r>
        <w:t xml:space="preserve"> </w:t>
      </w:r>
      <w:r>
        <w:t xml:space="preserve">выполняет первичное слияние записи-источника со сводной записью.</w:t>
      </w:r>
    </w:p>
    <w:p>
      <w:pPr>
        <w:pStyle w:val="Compact"/>
        <w:numPr>
          <w:ilvl w:val="0"/>
          <w:numId w:val="1004"/>
        </w:numPr>
      </w:pPr>
      <w:r>
        <w:t xml:space="preserve">Если у сводной записи еще нет шифра в поле идентификатора, создается новый GUID и записывается в то же поле и подполе, которые указаны в параметрах</w:t>
      </w:r>
      <w:r>
        <w:t xml:space="preserve"> </w:t>
      </w:r>
      <w:r>
        <w:rPr>
          <w:rStyle w:val="VerbatimChar"/>
        </w:rPr>
        <w:t xml:space="preserve">$idField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$idSubField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После успешного сохранения сводной записи строка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получает новый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, контрольную сумму</w:t>
      </w:r>
      <w:r>
        <w:t xml:space="preserve"> </w:t>
      </w:r>
      <w:r>
        <w:rPr>
          <w:rStyle w:val="VerbatimChar"/>
        </w:rPr>
        <w:t xml:space="preserve">mds</w:t>
      </w:r>
      <w:r>
        <w:t xml:space="preserve">, пустое описание ошибки и статус</w:t>
      </w:r>
      <w:r>
        <w:t xml:space="preserve"> </w:t>
      </w:r>
      <w:r>
        <w:rPr>
          <w:rStyle w:val="VerbatimChar"/>
        </w:rPr>
        <w:t xml:space="preserve">stage=5</w:t>
      </w:r>
      <w:r>
        <w:t xml:space="preserve">.</w:t>
      </w:r>
    </w:p>
    <w:bookmarkEnd w:id="41"/>
    <w:bookmarkStart w:id="44" w:name="результат-и-проверка"/>
    <w:p>
      <w:pPr>
        <w:pStyle w:val="Heading3"/>
      </w:pPr>
      <w:r>
        <w:t xml:space="preserve">3. Результат и проверка</w:t>
      </w:r>
    </w:p>
    <w:p>
      <w:pPr>
        <w:pStyle w:val="FirstParagraph"/>
      </w:pPr>
      <w:r>
        <w:t xml:space="preserve">Функция ничего не возвращает вызывающему коду. Результат нужно проверять по состоянию таблицы слияний и сводной записи:</w:t>
      </w:r>
    </w:p>
    <w:p>
      <w:pPr>
        <w:pStyle w:val="Compact"/>
        <w:numPr>
          <w:ilvl w:val="0"/>
          <w:numId w:val="1005"/>
        </w:numPr>
      </w:pPr>
      <w:r>
        <w:t xml:space="preserve">в таблице слияний строка источника должна иметь заполненный</w:t>
      </w:r>
      <w:r>
        <w:t xml:space="preserve"> </w:t>
      </w:r>
      <w:r>
        <w:rPr>
          <w:rStyle w:val="VerbatimChar"/>
        </w:rPr>
        <w:t xml:space="preserve">ssh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stage</w:t>
      </w:r>
      <w:r>
        <w:t xml:space="preserve"> </w:t>
      </w:r>
      <w:r>
        <w:t xml:space="preserve">должен быть переведен на</w:t>
      </w:r>
      <w:r>
        <w:t xml:space="preserve"> </w:t>
      </w:r>
      <w:r>
        <w:rPr>
          <w:rStyle w:val="VerbatimChar"/>
        </w:rPr>
        <w:t xml:space="preserve">5</w:t>
      </w:r>
      <w:r>
        <w:t xml:space="preserve">, чтобы запись прошла формальную проверку и дальнейшие фоновые этапы;</w:t>
      </w:r>
    </w:p>
    <w:p>
      <w:pPr>
        <w:pStyle w:val="Compact"/>
        <w:numPr>
          <w:ilvl w:val="0"/>
          <w:numId w:val="1005"/>
        </w:numPr>
      </w:pPr>
      <w:r>
        <w:t xml:space="preserve">в сводной записи должен быть сохранен шифр в поле идентификатора;</w:t>
      </w:r>
    </w:p>
    <w:p>
      <w:pPr>
        <w:pStyle w:val="Compact"/>
        <w:numPr>
          <w:ilvl w:val="0"/>
          <w:numId w:val="1005"/>
        </w:numPr>
      </w:pPr>
      <w:r>
        <w:t xml:space="preserve">если связь уже существовала до вызова, значение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должно остаться прежним.</w:t>
      </w:r>
    </w:p>
    <w:p>
      <w:pPr>
        <w:pStyle w:val="FirstParagraph"/>
      </w:pPr>
      <w:r>
        <w:t xml:space="preserve">Для ручной проверки используйте страницу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 </w:t>
      </w:r>
      <w:r>
        <w:t xml:space="preserve">или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.</w:t>
      </w:r>
    </w:p>
    <w:bookmarkEnd w:id="44"/>
    <w:bookmarkStart w:id="45" w:name="когда-передавать-ssh"/>
    <w:p>
      <w:pPr>
        <w:pStyle w:val="Heading3"/>
      </w:pPr>
      <w:r>
        <w:t xml:space="preserve">4. Когда передавать</w:t>
      </w:r>
      <w:r>
        <w:t xml:space="preserve"> </w:t>
      </w:r>
      <w:r>
        <w:rPr>
          <w:rStyle w:val="VerbatimChar"/>
        </w:rPr>
        <w:t xml:space="preserve">$ssh</w:t>
      </w:r>
    </w:p>
    <w:p>
      <w:pPr>
        <w:pStyle w:val="FirstParagraph"/>
      </w:pPr>
      <w:r>
        <w:t xml:space="preserve">Передавайте</w:t>
      </w:r>
      <w:r>
        <w:t xml:space="preserve"> </w:t>
      </w:r>
      <w:r>
        <w:rPr>
          <w:rStyle w:val="VerbatimChar"/>
        </w:rPr>
        <w:t xml:space="preserve">$ssh</w:t>
      </w:r>
      <w:r>
        <w:t xml:space="preserve">, если вызывающий код уже знает точную сводную запись и нужно связать источник именно с ней. В этом режиме функция сначала ищет запись в сводной БД по индексу</w:t>
      </w:r>
      <w:r>
        <w:t xml:space="preserve"> </w:t>
      </w:r>
      <w:r>
        <w:rPr>
          <w:rStyle w:val="VerbatimChar"/>
        </w:rPr>
        <w:t xml:space="preserve">I=&lt;ssh&gt;</w:t>
      </w:r>
      <w:r>
        <w:t xml:space="preserve">. Если такая запись не найдена, параметр считается неуспешным указанием цели, и функция возвращается к стандартному поиску через</w:t>
      </w:r>
      <w:r>
        <w:t xml:space="preserve"> </w:t>
      </w:r>
      <w:r>
        <w:rPr>
          <w:rStyle w:val="VerbatimChar"/>
        </w:rPr>
        <w:t xml:space="preserve">FindDublet::findServerRecord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$ssh</w:t>
      </w:r>
      <w:r>
        <w:t xml:space="preserve"> </w:t>
      </w:r>
      <w:r>
        <w:t xml:space="preserve">не передан, привязка строится по стандартным правилам CSpider: поиск ранее синхронизированной записи, поиск по</w:t>
      </w:r>
      <w:r>
        <w:t xml:space="preserve"> </w:t>
      </w:r>
      <w:r>
        <w:rPr>
          <w:rStyle w:val="VerbatimChar"/>
        </w:rPr>
        <w:t xml:space="preserve">SYNCI=</w:t>
      </w:r>
      <w:r>
        <w:t xml:space="preserve">, поиск дублета и создание новой сводной записи, когда подходящая запись не найдена.</w:t>
      </w:r>
    </w:p>
    <w:bookmarkEnd w:id="45"/>
    <w:bookmarkEnd w:id="46"/>
    <w:bookmarkStart w:id="53" w:name="X936702279a22488bb51bb8d95e1651cd95f3093"/>
    <w:p>
      <w:pPr>
        <w:pStyle w:val="Heading2"/>
      </w:pPr>
      <w:r>
        <w:t xml:space="preserve">Проверка состояния записи-источника по шифру</w:t>
      </w:r>
    </w:p>
    <w:p>
      <w:pPr>
        <w:pStyle w:val="FirstParagraph"/>
      </w:pPr>
      <w:r>
        <w:t xml:space="preserve">Страница позволяет ответить на вопросы почему та или иная запись-источник не достигла сводного каталога, в каком состоянии находится обработка записи-источника и т.д.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Страница относится к административным режимам модуля</w:t>
      </w:r>
      <w:r>
        <w:t xml:space="preserve"> </w:t>
      </w:r>
      <w:r>
        <w:t xml:space="preserve">“Сводный каталог”</w:t>
      </w:r>
      <w:r>
        <w:t xml:space="preserve">. Для открытия формы пользователю требуется право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если права нет, отображается сообщение</w:t>
      </w:r>
      <w:r>
        <w:t xml:space="preserve"> </w:t>
      </w:r>
      <w:r>
        <w:t xml:space="preserve">“Недостаточно прав для использования модуля Сводный каталог”</w:t>
      </w:r>
      <w:r>
        <w:t xml:space="preserve">, а форма запроса и действия страницы не показываются.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используются как условие открытия этой страницы.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1459382"/>
            <wp:effectExtent b="0" l="0" r="0" t="0"/>
            <wp:docPr descr="Рисунок 1 - Форма запроса имени БД-источника и шифра документа-источника" title="" id="48" name="Picture"/>
            <a:graphic>
              <a:graphicData uri="http://schemas.openxmlformats.org/drawingml/2006/picture">
                <pic:pic>
                  <pic:nvPicPr>
                    <pic:cNvPr descr="modules/CSpider/Help/Admin/CheckSourceRecord01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запроса имени БД-источника и шифра документа-источника</w:t>
      </w:r>
    </w:p>
    <w:p>
      <w:pPr>
        <w:pStyle w:val="BodyText"/>
      </w:pPr>
      <w:r>
        <w:t xml:space="preserve">После ввода имени БД-источника (например: IBIS) и шифра документа в источнике (например: 004.4/К 60-460343092), система выдаст форму отчета о текущем состоянии слияния.</w:t>
      </w:r>
    </w:p>
    <w:p>
      <w:pPr>
        <w:pStyle w:val="CaptionedFigure"/>
      </w:pPr>
      <w:r>
        <w:drawing>
          <wp:inline>
            <wp:extent cx="5334000" cy="2585035"/>
            <wp:effectExtent b="0" l="0" r="0" t="0"/>
            <wp:docPr descr="Рисунок 2 - Пример отчет о текущем состоянии слияния" title="" id="51" name="Picture"/>
            <a:graphic>
              <a:graphicData uri="http://schemas.openxmlformats.org/drawingml/2006/picture">
                <pic:pic>
                  <pic:nvPicPr>
                    <pic:cNvPr descr="modules/CSpider/Help/Admin/CheckSourceRecord02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50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Пример отчет о текущем состоянии слияния</w:t>
      </w:r>
    </w:p>
    <w:p>
      <w:pPr>
        <w:pStyle w:val="BodyText"/>
      </w:pPr>
      <w:r>
        <w:t xml:space="preserve">На форме представлены следующие данные:</w:t>
      </w:r>
      <w:r>
        <w:t xml:space="preserve"> </w:t>
      </w:r>
      <w:r>
        <w:t xml:space="preserve">* Шифр проверяемого издания</w:t>
      </w:r>
      <w:r>
        <w:t xml:space="preserve"> </w:t>
      </w:r>
      <w:r>
        <w:t xml:space="preserve">* БД-источник проверяемого издания</w:t>
      </w:r>
      <w:r>
        <w:t xml:space="preserve"> </w:t>
      </w:r>
      <w:r>
        <w:t xml:space="preserve">* Результат попытки открыть БД-источник</w:t>
      </w:r>
      <w:r>
        <w:t xml:space="preserve"> </w:t>
      </w:r>
      <w:r>
        <w:t xml:space="preserve">* Результат поиска записи по шифру в БД-источнике</w:t>
      </w:r>
      <w:r>
        <w:t xml:space="preserve"> </w:t>
      </w:r>
      <w:r>
        <w:t xml:space="preserve">* Найденная запись в БД-источнике (с возможностью открыть редактор записи при наличии соответствующих прав)</w:t>
      </w:r>
      <w:r>
        <w:t xml:space="preserve"> </w:t>
      </w:r>
      <w:r>
        <w:t xml:space="preserve">* Результат поиска соответствующей записи-источнику строки в таблице слияния</w:t>
      </w:r>
      <w:r>
        <w:t xml:space="preserve"> </w:t>
      </w:r>
      <w:r>
        <w:t xml:space="preserve">* Дата последней загрузки записи из БД-источка</w:t>
      </w:r>
      <w:r>
        <w:t xml:space="preserve"> </w:t>
      </w:r>
      <w:r>
        <w:t xml:space="preserve">* Тип записи</w:t>
      </w:r>
      <w:r>
        <w:t xml:space="preserve"> </w:t>
      </w:r>
      <w:r>
        <w:t xml:space="preserve">* Текущий этап записи (с возможностью ручной смены текущего этапа)</w:t>
      </w:r>
      <w:r>
        <w:t xml:space="preserve"> </w:t>
      </w:r>
      <w:r>
        <w:t xml:space="preserve">* Загружена ли запись из источника</w:t>
      </w:r>
      <w:r>
        <w:t xml:space="preserve"> </w:t>
      </w:r>
      <w:r>
        <w:t xml:space="preserve">* Содержание загруженной записи-источника (по полям)</w:t>
      </w:r>
      <w:r>
        <w:t xml:space="preserve"> </w:t>
      </w:r>
      <w:r>
        <w:t xml:space="preserve">* Прошла ли запись-источник этап нормализации</w:t>
      </w:r>
      <w:r>
        <w:t xml:space="preserve"> </w:t>
      </w:r>
      <w:r>
        <w:t xml:space="preserve">* Содержание нормализованной записи-источника (по полям)</w:t>
      </w:r>
      <w:r>
        <w:t xml:space="preserve"> </w:t>
      </w:r>
      <w:r>
        <w:t xml:space="preserve">* Пометка системы слияния</w:t>
      </w:r>
      <w:r>
        <w:t xml:space="preserve"> </w:t>
      </w:r>
      <w:r>
        <w:t xml:space="preserve">* Шифр записи на общее описание журнала в источнике</w:t>
      </w:r>
      <w:r>
        <w:t xml:space="preserve"> </w:t>
      </w:r>
      <w:r>
        <w:t xml:space="preserve">* Шифр сводной записи на общее описание журнала в СК</w:t>
      </w:r>
      <w:r>
        <w:t xml:space="preserve"> </w:t>
      </w:r>
      <w:r>
        <w:t xml:space="preserve">* Шифр записи на номер журнала в источнике</w:t>
      </w:r>
      <w:r>
        <w:t xml:space="preserve"> </w:t>
      </w:r>
      <w:r>
        <w:t xml:space="preserve">* Шифр записи на номер журнала в СК</w:t>
      </w:r>
      <w:r>
        <w:t xml:space="preserve"> </w:t>
      </w:r>
      <w:r>
        <w:t xml:space="preserve">* Шифр соответствующей сводной записи</w:t>
      </w:r>
      <w:r>
        <w:t xml:space="preserve"> </w:t>
      </w:r>
      <w:r>
        <w:t xml:space="preserve">* Ссылка на результат поиска сводной записи по ее шифру</w:t>
      </w:r>
      <w:r>
        <w:t xml:space="preserve"> </w:t>
      </w:r>
      <w:r>
        <w:t xml:space="preserve">* Содержание сводной записи (по полям)</w:t>
      </w:r>
      <w:r>
        <w:t xml:space="preserve"> </w:t>
      </w:r>
      <w:r>
        <w:t xml:space="preserve">* Кнопка редактирования сводной записи (при наличии прав)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“Обновить сводную запись”</w:t>
      </w:r>
      <w:r>
        <w:t xml:space="preserve"> </w:t>
      </w:r>
      <w:r>
        <w:t xml:space="preserve">(при нажатии обновляет запись-источник и стартует ее обработку по этапам)</w:t>
      </w:r>
      <w:r>
        <w:t xml:space="preserve"> </w:t>
      </w:r>
      <w:r>
        <w:t xml:space="preserve">* Кнопка</w:t>
      </w:r>
      <w:r>
        <w:t xml:space="preserve"> </w:t>
      </w:r>
      <w:r>
        <w:t xml:space="preserve">“Удалить и создать заново сводную запись”</w:t>
      </w:r>
      <w:r>
        <w:t xml:space="preserve"> </w:t>
      </w:r>
      <w:r>
        <w:t xml:space="preserve">- позволяет пересодать сводную запись из записей-источников</w:t>
      </w:r>
    </w:p>
    <w:p>
      <w:pPr>
        <w:pStyle w:val="BodyText"/>
      </w:pPr>
      <w:r>
        <w:t xml:space="preserve">Если запись уже прошла</w:t>
      </w:r>
      <w:r>
        <w:t xml:space="preserve"> </w:t>
      </w:r>
      <w:r>
        <w:rPr>
          <w:rStyle w:val="VerbatimChar"/>
        </w:rPr>
        <w:t xml:space="preserve">CSpider/Stage9</w:t>
      </w:r>
      <w:r>
        <w:t xml:space="preserve">, блок</w:t>
      </w:r>
      <w:r>
        <w:t xml:space="preserve"> </w:t>
      </w:r>
      <w:r>
        <w:t xml:space="preserve">“Нормализованная запись”</w:t>
      </w:r>
      <w:r>
        <w:t xml:space="preserve"> </w:t>
      </w:r>
      <w:r>
        <w:t xml:space="preserve">показывает копию, которую следующие этапы используют для поиска и обновления сводной записи. Для записей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в ней можно проверить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; для записей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- нормализацию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bookmarkEnd w:id="53"/>
    <w:bookmarkStart w:id="76" w:name="организации-сводного-каталога"/>
    <w:p>
      <w:pPr>
        <w:pStyle w:val="Heading2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54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56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59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62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64" w:name="добавление-организации"/>
    <w:p>
      <w:pPr>
        <w:pStyle w:val="Heading3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6"/>
        </w:numPr>
      </w:pPr>
      <w:r>
        <w:t xml:space="preserve">внутренний ID;</w:t>
      </w:r>
    </w:p>
    <w:p>
      <w:pPr>
        <w:pStyle w:val="Compact"/>
        <w:numPr>
          <w:ilvl w:val="0"/>
          <w:numId w:val="1006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6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6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64"/>
    <w:bookmarkStart w:id="74" w:name="базы-данных-организации"/>
    <w:p>
      <w:pPr>
        <w:pStyle w:val="Heading3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66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69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70" name="Picture"/>
                    <pic:cNvPicPr>
                      <a:picLocks noChangeArrowheads="1"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72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74"/>
    <w:bookmarkStart w:id="75" w:name="участие-в-сводном-каталоге"/>
    <w:p>
      <w:pPr>
        <w:pStyle w:val="Heading3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8"/>
        </w:numPr>
      </w:pPr>
      <w:r>
        <w:t xml:space="preserve">подключена;</w:t>
      </w:r>
    </w:p>
    <w:p>
      <w:pPr>
        <w:pStyle w:val="Compact"/>
        <w:numPr>
          <w:ilvl w:val="0"/>
          <w:numId w:val="1008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8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8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75"/>
    <w:bookmarkEnd w:id="76"/>
    <w:bookmarkStart w:id="82" w:name="обработка-записей-источников"/>
    <w:p>
      <w:pPr>
        <w:pStyle w:val="Heading2"/>
      </w:pPr>
      <w:r>
        <w:t xml:space="preserve">Обработка записей-источников</w:t>
      </w:r>
    </w:p>
    <w:p>
      <w:pPr>
        <w:pStyle w:val="FirstParagraph"/>
      </w:pPr>
      <w:r>
        <w:t xml:space="preserve">Обработка записей-источников сводного каталога выполняется автоматически в фоновом режиме. Настройки этапов обработки находятся 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.</w:t>
      </w:r>
    </w:p>
    <w:p>
      <w:pPr>
        <w:pStyle w:val="BodyText"/>
      </w:pPr>
      <w:r>
        <w:t xml:space="preserve">Для большинства этапов задаются два общих параметра:</w:t>
      </w:r>
    </w:p>
    <w:p>
      <w:pPr>
        <w:pStyle w:val="Compact"/>
        <w:numPr>
          <w:ilvl w:val="0"/>
          <w:numId w:val="1009"/>
        </w:numPr>
      </w:pPr>
      <w:r>
        <w:t xml:space="preserve">включена ли обработка записей с этим статусом;</w:t>
      </w:r>
    </w:p>
    <w:p>
      <w:pPr>
        <w:pStyle w:val="Compact"/>
        <w:numPr>
          <w:ilvl w:val="0"/>
          <w:numId w:val="1009"/>
        </w:numPr>
      </w:pPr>
      <w:r>
        <w:t xml:space="preserve">минимальное время между повторными запусками обработчика.</w:t>
      </w:r>
    </w:p>
    <w:p>
      <w:pPr>
        <w:pStyle w:val="FirstParagraph"/>
      </w:pPr>
      <w:r>
        <w:t xml:space="preserve">Значения по умолчанию доступны на странице параметров модуля:</w:t>
      </w:r>
      <w:r>
        <w:t xml:space="preserve"> </w:t>
      </w:r>
      <w:hyperlink r:id="rId77">
        <w:r>
          <w:rPr>
            <w:rStyle w:val="Hyperlink"/>
          </w:rPr>
          <w:t xml:space="preserve">?id=Help/Show&amp;m=Help/Module/ConfigParameters&amp;module=CSpider</w:t>
        </w:r>
      </w:hyperlink>
      <w:r>
        <w:t xml:space="preserve">.</w:t>
      </w:r>
    </w:p>
    <w:bookmarkStart w:id="78" w:name="основные-этапы"/>
    <w:p>
      <w:pPr>
        <w:pStyle w:val="Heading3"/>
      </w:pPr>
      <w:r>
        <w:t xml:space="preserve">1. Основные этапы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Этап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CSpider/Stage0</w:t>
            </w:r>
          </w:p>
        </w:tc>
        <w:tc>
          <w:tcPr/>
          <w:p>
            <w:pPr>
              <w:pStyle w:val="Compact"/>
            </w:pPr>
            <w:r>
              <w:t xml:space="preserve">Новые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</w:t>
            </w:r>
          </w:p>
        </w:tc>
        <w:tc>
          <w:tcPr/>
          <w:p>
            <w:pPr>
              <w:pStyle w:val="Compact"/>
            </w:pPr>
            <w:r>
              <w:t xml:space="preserve">Изменившиеся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</w:t>
            </w:r>
          </w:p>
        </w:tc>
        <w:tc>
          <w:tcPr/>
          <w:p>
            <w:pPr>
              <w:pStyle w:val="Compact"/>
            </w:pPr>
            <w:r>
              <w:t xml:space="preserve">Записи, для которых не требуется действий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CSpider/Stage4</w:t>
            </w:r>
          </w:p>
        </w:tc>
        <w:tc>
          <w:tcPr/>
          <w:p>
            <w:pPr>
              <w:pStyle w:val="Compact"/>
            </w:pPr>
            <w:r>
              <w:t xml:space="preserve">Записи с неуникальными идентификаторами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CSpider/Stage5</w:t>
            </w:r>
          </w:p>
        </w:tc>
        <w:tc>
          <w:tcPr/>
          <w:p>
            <w:pPr>
              <w:pStyle w:val="Compact"/>
            </w:pPr>
            <w:r>
              <w:t xml:space="preserve">Формальная проверка записей на корректность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CSpider/Stage6</w:t>
            </w:r>
          </w:p>
        </w:tc>
        <w:tc>
          <w:tcPr/>
          <w:p>
            <w:pPr>
              <w:pStyle w:val="Compact"/>
            </w:pPr>
            <w:r>
              <w:t xml:space="preserve">Обработка ошибки чтения записи из скачанного блока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CSpider/Stage7</w:t>
            </w:r>
          </w:p>
        </w:tc>
        <w:tc>
          <w:tcPr/>
          <w:p>
            <w:pPr>
              <w:pStyle w:val="Compact"/>
            </w:pPr>
            <w:r>
              <w:t xml:space="preserve">У записи изменился идентификатор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CSpider/Stage8</w:t>
            </w:r>
          </w:p>
        </w:tc>
        <w:tc>
          <w:tcPr/>
          <w:p>
            <w:pPr>
              <w:pStyle w:val="Compact"/>
            </w:pPr>
            <w:r>
              <w:t xml:space="preserve">Проверка записи со статусом 5 не пройдена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CSpider/Stage9</w:t>
            </w:r>
          </w:p>
        </w:tc>
        <w:tc>
          <w:tcPr/>
          <w:p>
            <w:pPr>
              <w:pStyle w:val="Compact"/>
            </w:pPr>
            <w:r>
              <w:t xml:space="preserve">Нормализация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CSpider/Stage10</w:t>
            </w:r>
          </w:p>
        </w:tc>
        <w:tc>
          <w:tcPr/>
          <w:p>
            <w:pPr>
              <w:pStyle w:val="Compact"/>
            </w:pPr>
            <w:r>
              <w:t xml:space="preserve">Сопоставление шифров номеров журналов для записей статей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CSpider/Stage11</w:t>
            </w:r>
          </w:p>
        </w:tc>
        <w:tc>
          <w:tcPr/>
          <w:p>
            <w:pPr>
              <w:pStyle w:val="Compact"/>
            </w:pPr>
            <w:r>
              <w:t xml:space="preserve">Поиск шифров записи общего описания журнала для поля 933 записей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CSpider/Stage13</w:t>
            </w:r>
          </w:p>
        </w:tc>
        <w:tc>
          <w:tcPr/>
          <w:p>
            <w:pPr>
              <w:pStyle w:val="Compact"/>
            </w:pPr>
            <w:r>
              <w:t xml:space="preserve">Поиск или создание соответствующей записи сводного каталога и дедубликация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CSpider/Stage16</w:t>
            </w:r>
          </w:p>
        </w:tc>
        <w:tc>
          <w:tcPr/>
          <w:p>
            <w:pPr>
              <w:pStyle w:val="Compact"/>
            </w:pPr>
            <w:r>
              <w:t xml:space="preserve">Поиск дублетной записи завершился с ошибкой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CSpider/Stage18</w:t>
            </w:r>
          </w:p>
        </w:tc>
        <w:tc>
          <w:tcPr/>
          <w:p>
            <w:pPr>
              <w:pStyle w:val="Compact"/>
            </w:pPr>
            <w:r>
              <w:t xml:space="preserve">Ошибка поиска записи в сводном каталоге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CSpider/Stage21</w:t>
            </w:r>
          </w:p>
        </w:tc>
        <w:tc>
          <w:tcPr/>
          <w:p>
            <w:pPr>
              <w:pStyle w:val="Compact"/>
            </w:pPr>
            <w:r>
              <w:t xml:space="preserve">Исходной записи давно не было в 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CSpider/Stage28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не найден шифр источника на общее описание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CSpider/Stage29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NJ</w:t>
            </w:r>
            <w:r>
              <w:t xml:space="preserve"> </w:t>
            </w:r>
            <w:r>
              <w:t xml:space="preserve">найден шифр источника, но ещё не найден сводный шифр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CSpider/Stage34</w:t>
            </w:r>
          </w:p>
        </w:tc>
        <w:tc>
          <w:tcPr/>
          <w:p>
            <w:pPr>
              <w:pStyle w:val="Compact"/>
            </w:pPr>
            <w:r>
              <w:t xml:space="preserve">Для записи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 </w:t>
            </w:r>
            <w:r>
              <w:t xml:space="preserve">не найдена запись-источник на номер журнала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CSpider/Stage35</w:t>
            </w:r>
          </w:p>
        </w:tc>
        <w:tc>
          <w:tcPr/>
          <w:p>
            <w:pPr>
              <w:pStyle w:val="Compact"/>
            </w:pPr>
            <w:r>
              <w:t xml:space="preserve">Для записи статьи определена запись верхнего уровня, но у неё ещё нет шифра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CSpider/Stage37</w:t>
            </w:r>
          </w:p>
        </w:tc>
        <w:tc>
          <w:tcPr/>
          <w:p>
            <w:pPr>
              <w:pStyle w:val="Compact"/>
            </w:pPr>
            <w:r>
              <w:t xml:space="preserve">Новая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связь источника со сводной записью нужна сразу в рамках текущего действия, используется технический сценарий</w:t>
      </w:r>
      <w:r>
        <w:t xml:space="preserve"> </w:t>
      </w:r>
      <w:hyperlink r:id="rId30">
        <w:r>
          <w:rPr>
            <w:rStyle w:val="Hyperlink"/>
          </w:rPr>
          <w:t xml:space="preserve">Синхронная привязка записи к сводной</w:t>
        </w:r>
      </w:hyperlink>
      <w:r>
        <w:t xml:space="preserve">. Он выполняет начальное слияние без ожидания фонового прохода, а затем переводит запись-источник на этап</w:t>
      </w:r>
      <w:r>
        <w:t xml:space="preserve"> </w:t>
      </w:r>
      <w:r>
        <w:rPr>
          <w:rStyle w:val="VerbatimChar"/>
        </w:rPr>
        <w:t xml:space="preserve">CSpider/Stage5</w:t>
      </w:r>
      <w:r>
        <w:t xml:space="preserve">.</w:t>
      </w:r>
    </w:p>
    <w:bookmarkEnd w:id="78"/>
    <w:bookmarkStart w:id="79" w:name="нормализация-заглавий-на-этапе-9"/>
    <w:p>
      <w:pPr>
        <w:pStyle w:val="Heading3"/>
      </w:pPr>
      <w:r>
        <w:t xml:space="preserve">2. Нормализация заглавий на этапе 9</w:t>
      </w:r>
    </w:p>
    <w:p>
      <w:pPr>
        <w:pStyle w:val="FirstParagraph"/>
      </w:pPr>
      <w:r>
        <w:rPr>
          <w:rStyle w:val="VerbatimChar"/>
        </w:rPr>
        <w:t xml:space="preserve">CSpider/Stage9</w:t>
      </w:r>
      <w:r>
        <w:t xml:space="preserve"> </w:t>
      </w:r>
      <w:r>
        <w:t xml:space="preserve">готовит нормализованную копию записи-источника перед поиском или обновлением сводной записи. Эта копия хранится отдельно от исходной записи и используется следующими этапами слияния.</w:t>
      </w:r>
    </w:p>
    <w:p>
      <w:pPr>
        <w:pStyle w:val="BodyText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0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46^J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46^X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461^J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заглавие общей части в</w:t>
      </w:r>
      <w:r>
        <w:t xml:space="preserve"> </w:t>
      </w:r>
      <w:r>
        <w:rPr>
          <w:rStyle w:val="VerbatimChar"/>
        </w:rPr>
        <w:t xml:space="preserve">461^C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Для записей типа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PVK</w:t>
      </w:r>
      <w:r>
        <w:t xml:space="preserve"> </w:t>
      </w:r>
      <w:r>
        <w:t xml:space="preserve">этап нормализует:</w:t>
      </w:r>
    </w:p>
    <w:p>
      <w:pPr>
        <w:pStyle w:val="Compact"/>
        <w:numPr>
          <w:ilvl w:val="0"/>
          <w:numId w:val="1011"/>
        </w:numPr>
      </w:pPr>
      <w:r>
        <w:t xml:space="preserve">ISBN в подполях</w:t>
      </w:r>
      <w:r>
        <w:t xml:space="preserve"> </w:t>
      </w:r>
      <w:r>
        <w:rPr>
          <w:rStyle w:val="VerbatimChar"/>
        </w:rPr>
        <w:t xml:space="preserve">10^A</w:t>
      </w:r>
      <w:r>
        <w:t xml:space="preserve">,</w:t>
      </w:r>
      <w:r>
        <w:t xml:space="preserve"> </w:t>
      </w:r>
      <w:r>
        <w:rPr>
          <w:rStyle w:val="VerbatimChar"/>
        </w:rPr>
        <w:t xml:space="preserve">11^A</w:t>
      </w:r>
      <w:r>
        <w:t xml:space="preserve">,</w:t>
      </w:r>
      <w:r>
        <w:t xml:space="preserve"> </w:t>
      </w:r>
      <w:r>
        <w:rPr>
          <w:rStyle w:val="VerbatimChar"/>
        </w:rPr>
        <w:t xml:space="preserve">390^I</w:t>
      </w:r>
      <w:r>
        <w:t xml:space="preserve">,</w:t>
      </w:r>
      <w:r>
        <w:t xml:space="preserve"> </w:t>
      </w:r>
      <w:r>
        <w:rPr>
          <w:rStyle w:val="VerbatimChar"/>
        </w:rPr>
        <w:t xml:space="preserve">225^X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421^X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422^X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451^J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452^J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454^I</w:t>
      </w:r>
      <w:r>
        <w:t xml:space="preserve">,</w:t>
      </w:r>
      <w:r>
        <w:t xml:space="preserve"> </w:t>
      </w:r>
      <w:r>
        <w:rPr>
          <w:rStyle w:val="VerbatimChar"/>
        </w:rPr>
        <w:t xml:space="preserve">454^J</w:t>
      </w:r>
      <w:r>
        <w:t xml:space="preserve">,</w:t>
      </w:r>
      <w:r>
        <w:t xml:space="preserve"> </w:t>
      </w:r>
      <w:r>
        <w:rPr>
          <w:rStyle w:val="VerbatimChar"/>
        </w:rPr>
        <w:t xml:space="preserve">481^I</w:t>
      </w:r>
      <w:r>
        <w:t xml:space="preserve">,</w:t>
      </w:r>
      <w:r>
        <w:t xml:space="preserve"> </w:t>
      </w:r>
      <w:r>
        <w:rPr>
          <w:rStyle w:val="VerbatimChar"/>
        </w:rPr>
        <w:t xml:space="preserve">488^I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заглавие выпуска или части в</w:t>
      </w:r>
      <w:r>
        <w:t xml:space="preserve"> </w:t>
      </w:r>
      <w:r>
        <w:rPr>
          <w:rStyle w:val="VerbatimChar"/>
        </w:rPr>
        <w:t xml:space="preserve">923^H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основное заглавие в</w:t>
      </w:r>
      <w:r>
        <w:t xml:space="preserve"> </w:t>
      </w:r>
      <w:r>
        <w:rPr>
          <w:rStyle w:val="VerbatimChar"/>
        </w:rPr>
        <w:t xml:space="preserve">200^A</w:t>
      </w:r>
      <w:r>
        <w:t xml:space="preserve">.</w:t>
      </w:r>
    </w:p>
    <w:p>
      <w:pPr>
        <w:pStyle w:val="FirstParagraph"/>
      </w:pPr>
      <w:r>
        <w:t xml:space="preserve">Нормализация заглавий выполняет приведение строк через</w:t>
      </w:r>
      <w:r>
        <w:t xml:space="preserve"> </w:t>
      </w:r>
      <w:r>
        <w:rPr>
          <w:rStyle w:val="VerbatimChar"/>
        </w:rPr>
        <w:t xml:space="preserve">Normalisation::TextString</w:t>
      </w:r>
      <w:r>
        <w:t xml:space="preserve">: убирает лишние пробелы, выравнивает пробелы около знаков препинания и заменяет типографские кавычки на обычные двойные кавычки. Если исходное подполе пустое, этап его не добавляет.</w:t>
      </w:r>
    </w:p>
    <w:p>
      <w:pPr>
        <w:pStyle w:val="BodyText"/>
      </w:pPr>
      <w:r>
        <w:t xml:space="preserve">В параметрах модуля</w:t>
      </w:r>
      <w:r>
        <w:t xml:space="preserve"> </w:t>
      </w:r>
      <w:hyperlink r:id="rId16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для этапа 9 можно задать списки полей, которые всегда исключаются из записи-источника перед слиянием. Значения указываются номерами полей через запятую, например</w:t>
      </w:r>
      <w:r>
        <w:t xml:space="preserve"> </w:t>
      </w:r>
      <w:r>
        <w:rPr>
          <w:rStyle w:val="VerbatimChar"/>
        </w:rPr>
        <w:t xml:space="preserve">901,902,907</w:t>
      </w:r>
      <w:r>
        <w:t xml:space="preserve">. Если список оставить пустым, для этого типа записи не применяется дополнительное удаление полей.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Типы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stage9RemoveSpec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SPEC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stage9RemovePazk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PAZK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PVK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stage9RemoveNJ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NJP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stage9RemoveASP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stage9RemoveRDR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RDRU</w:t>
            </w:r>
          </w:p>
        </w:tc>
      </w:tr>
    </w:tbl>
    <w:p>
      <w:pPr>
        <w:pStyle w:val="BodyText"/>
      </w:pPr>
      <w:r>
        <w:t xml:space="preserve">Если поле указано в списке для типа записи, оно удаляется из нормализованной записи-источника и не участвует в последующем формировании сводной записи. Это удобно для локальных, служебных и временных полей, которые нужны в базе-источнике, но не должны переноситься в сводный каталог.</w:t>
      </w:r>
    </w:p>
    <w:p>
      <w:pPr>
        <w:pStyle w:val="BodyText"/>
      </w:pPr>
      <w:r>
        <w:t xml:space="preserve">До применения этих списков этап 9 также выполняет общую очистку служебных полей</w:t>
      </w:r>
      <w:r>
        <w:t xml:space="preserve"> </w:t>
      </w:r>
      <w:r>
        <w:rPr>
          <w:rStyle w:val="VerbatimChar"/>
        </w:rPr>
        <w:t xml:space="preserve">111</w:t>
      </w:r>
      <w:r>
        <w:t xml:space="preserve">,</w:t>
      </w:r>
      <w:r>
        <w:t xml:space="preserve"> </w:t>
      </w:r>
      <w:r>
        <w:rPr>
          <w:rStyle w:val="VerbatimChar"/>
        </w:rPr>
        <w:t xml:space="preserve">112</w:t>
      </w:r>
      <w:r>
        <w:t xml:space="preserve">,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943</w:t>
      </w:r>
      <w:r>
        <w:t xml:space="preserve">,</w:t>
      </w:r>
      <w:r>
        <w:t xml:space="preserve"> </w:t>
      </w:r>
      <w:r>
        <w:rPr>
          <w:rStyle w:val="VerbatimChar"/>
        </w:rPr>
        <w:t xml:space="preserve">991</w:t>
      </w:r>
      <w:r>
        <w:t xml:space="preserve">,</w:t>
      </w:r>
      <w:r>
        <w:t xml:space="preserve"> </w:t>
      </w:r>
      <w:r>
        <w:rPr>
          <w:rStyle w:val="VerbatimChar"/>
        </w:rPr>
        <w:t xml:space="preserve">992</w:t>
      </w:r>
      <w:r>
        <w:t xml:space="preserve">,</w:t>
      </w:r>
      <w:r>
        <w:t xml:space="preserve"> </w:t>
      </w:r>
      <w:r>
        <w:rPr>
          <w:rStyle w:val="VerbatimChar"/>
        </w:rPr>
        <w:t xml:space="preserve">994</w:t>
      </w:r>
      <w:r>
        <w:t xml:space="preserve">. Исключение составляют повторения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кодом</w:t>
      </w:r>
      <w:r>
        <w:t xml:space="preserve"> </w:t>
      </w:r>
      <w:r>
        <w:rPr>
          <w:rStyle w:val="VerbatimChar"/>
        </w:rPr>
        <w:t xml:space="preserve">AUTH</w:t>
      </w:r>
      <w:r>
        <w:t xml:space="preserve">: они сохраняются и возвращаются в запись после общей очистки.</w:t>
      </w:r>
    </w:p>
    <w:p>
      <w:pPr>
        <w:pStyle w:val="BodyText"/>
      </w:pPr>
      <w:r>
        <w:t xml:space="preserve">Результат можно проверить на странице</w:t>
      </w:r>
      <w:r>
        <w:t xml:space="preserve"> </w:t>
      </w:r>
      <w:hyperlink r:id="rId43">
        <w:r>
          <w:rPr>
            <w:rStyle w:val="Hyperlink"/>
          </w:rPr>
          <w:t xml:space="preserve">Проверка состояния записи-источника по шифру</w:t>
        </w:r>
      </w:hyperlink>
      <w:r>
        <w:t xml:space="preserve">: в отчете отображаются исходная запись и нормализованная запись-источник.</w:t>
      </w:r>
    </w:p>
    <w:bookmarkEnd w:id="79"/>
    <w:bookmarkStart w:id="80" w:name="сводная-бд-по-типу-записи"/>
    <w:p>
      <w:pPr>
        <w:pStyle w:val="Heading3"/>
      </w:pPr>
      <w:r>
        <w:t xml:space="preserve">3. Сводная БД по типу записи</w:t>
      </w:r>
    </w:p>
    <w:p>
      <w:pPr>
        <w:pStyle w:val="FirstParagraph"/>
      </w:pPr>
      <w:r>
        <w:t xml:space="preserve">Сводная БД выбирается по значению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записи-источника, которое сохраняется в столбце</w:t>
      </w:r>
      <w:r>
        <w:t xml:space="preserve"> </w:t>
      </w:r>
      <w:r>
        <w:rPr>
          <w:rStyle w:val="VerbatimChar"/>
        </w:rPr>
        <w:t xml:space="preserve">vrl</w:t>
      </w:r>
      <w:r>
        <w:t xml:space="preserve"> </w:t>
      </w:r>
      <w:r>
        <w:t xml:space="preserve">таблицы слияний.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обрабатываются через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Event</w:t>
      </w:r>
      <w:r>
        <w:t xml:space="preserve"> </w:t>
      </w:r>
      <w:r>
        <w:t xml:space="preserve">обрабатывается через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t xml:space="preserve">Остальные поддерживаемые типы записей обрабатываются через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FirstParagraph"/>
      </w:pPr>
      <w:r>
        <w:t xml:space="preserve">Для записей мероприятий на этапе 5 должен быть включен параметр</w:t>
      </w:r>
      <w:r>
        <w:t xml:space="preserve"> </w:t>
      </w:r>
      <w:r>
        <w:rPr>
          <w:rStyle w:val="VerbatimChar"/>
        </w:rPr>
        <w:t xml:space="preserve">useEVENT</w:t>
      </w:r>
      <w:r>
        <w:t xml:space="preserve">. Если он выключен, записи с</w:t>
      </w:r>
      <w:r>
        <w:t xml:space="preserve"> </w:t>
      </w:r>
      <w:r>
        <w:rPr>
          <w:rStyle w:val="VerbatimChar"/>
        </w:rPr>
        <w:t xml:space="preserve">920=Event</w:t>
      </w:r>
      <w:r>
        <w:t xml:space="preserve"> </w:t>
      </w:r>
      <w:r>
        <w:t xml:space="preserve">считаются неподдерживаемым типом и не переходят к штатной обработке.</w:t>
      </w:r>
    </w:p>
    <w:p>
      <w:pPr>
        <w:pStyle w:val="BodyText"/>
      </w:pPr>
      <w:r>
        <w:t xml:space="preserve">На этапе 5 для мероприятий проверяются ключевые поля записи: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тип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название в</w:t>
      </w:r>
      <w:r>
        <w:t xml:space="preserve"> </w:t>
      </w:r>
      <w:r>
        <w:rPr>
          <w:rStyle w:val="VerbatimChar"/>
        </w:rPr>
        <w:t xml:space="preserve">972^A</w:t>
      </w:r>
      <w:r>
        <w:t xml:space="preserve">, дата начала публикации в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и отсутствие признака пропуска публикации в</w:t>
      </w:r>
      <w:r>
        <w:t xml:space="preserve"> </w:t>
      </w:r>
      <w:r>
        <w:rPr>
          <w:rStyle w:val="VerbatimChar"/>
        </w:rPr>
        <w:t xml:space="preserve">972^Y</w:t>
      </w:r>
      <w:r>
        <w:t xml:space="preserve">. На этапе 9 из записи мероприятия удаляется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а шифр в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нормализуется от лишних пробелов.</w:t>
      </w:r>
    </w:p>
    <w:bookmarkEnd w:id="80"/>
    <w:bookmarkStart w:id="81" w:name="проверка-и-запуск"/>
    <w:p>
      <w:pPr>
        <w:pStyle w:val="Heading3"/>
      </w:pPr>
      <w:r>
        <w:t xml:space="preserve">4. Проверка и запуск</w:t>
      </w:r>
    </w:p>
    <w:p>
      <w:pPr>
        <w:pStyle w:val="FirstParagraph"/>
      </w:pPr>
      <w:r>
        <w:t xml:space="preserve">Если нужно проверить работу фоновых процессов или выполнить демонстрационный запуск, используйте таблицу слияний и состояние очереди задач. Панель таблицы слияний описана в разделе</w:t>
      </w:r>
      <w:r>
        <w:t xml:space="preserve"> </w:t>
      </w:r>
      <w:hyperlink r:id="rId42">
        <w:r>
          <w:rPr>
            <w:rStyle w:val="Hyperlink"/>
          </w:rPr>
          <w:t xml:space="preserve">Таблица слияний</w:t>
        </w:r>
      </w:hyperlink>
      <w:r>
        <w:t xml:space="preserve">.</w:t>
      </w:r>
    </w:p>
    <w:p>
      <w:pPr>
        <w:pStyle w:val="BodyText"/>
      </w:pPr>
      <w:r>
        <w:t xml:space="preserve">Для штатного запуска сборки сводного каталога параметр</w:t>
      </w:r>
      <w:r>
        <w:t xml:space="preserve"> </w:t>
      </w:r>
      <w:r>
        <w:t xml:space="preserve">“Приостановить создание сводного каталога”</w:t>
      </w:r>
      <w:r>
        <w:t xml:space="preserve"> </w:t>
      </w:r>
      <w:r>
        <w:t xml:space="preserve">должен быть установлен в значение</w:t>
      </w:r>
      <w:r>
        <w:t xml:space="preserve"> </w:t>
      </w:r>
      <w:r>
        <w:t xml:space="preserve">“нет”</w:t>
      </w:r>
      <w:r>
        <w:t xml:space="preserve">.</w:t>
      </w:r>
    </w:p>
    <w:bookmarkEnd w:id="81"/>
    <w:bookmarkEnd w:id="82"/>
    <w:bookmarkStart w:id="86" w:name="перезагрузка-записей-из-бд-источника"/>
    <w:p>
      <w:pPr>
        <w:pStyle w:val="Heading2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84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85" name="Picture"/>
                    <pic:cNvPicPr>
                      <a:picLocks noChangeArrowheads="1" noChangeAspect="1"/>
                    </pic:cNvPicPr>
                  </pic:nvPicPr>
                  <pic:blipFill>
                    <a:blip r:embed="rId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86"/>
    <w:bookmarkStart w:id="93" w:name="Xa734cf9d4a4c03165f8ac95c80b20158c6fe908"/>
    <w:p>
      <w:pPr>
        <w:pStyle w:val="Heading2"/>
      </w:pPr>
      <w:r>
        <w:t xml:space="preserve">Выгрузка записей БД источника из таблицы слияний</w:t>
      </w:r>
    </w:p>
    <w:p>
      <w:pPr>
        <w:pStyle w:val="FirstParagraph"/>
      </w:pPr>
      <w:r>
        <w:t xml:space="preserve">Этот режим служит для получения копии БД-источника из таблицы слияний. Может быть востребован в случае, когда организация утратила свой каталог без возможности восстановления резервной копии.</w:t>
      </w:r>
    </w:p>
    <w:p>
      <w:pPr>
        <w:pStyle w:val="BodyText"/>
      </w:pPr>
      <w:r>
        <w:t xml:space="preserve">Важно: записи, полученные таким образом могут быть устаревшими по нескольким причинам:</w:t>
      </w:r>
      <w:r>
        <w:t xml:space="preserve"> </w:t>
      </w:r>
      <w:r>
        <w:t xml:space="preserve">* Обновление всех записей-источников происходит в соответствии с настройкой</w:t>
      </w:r>
      <w:r>
        <w:t xml:space="preserve"> </w:t>
      </w:r>
      <w:r>
        <w:t xml:space="preserve">“Время между перезагрузкой блока записей (дней)”</w:t>
      </w:r>
      <w:r>
        <w:t xml:space="preserve"> </w:t>
      </w:r>
      <w:r>
        <w:t xml:space="preserve">* Запись может быть удалена в БД-источнике, но еще не прошло достаточное количество времени в соответствии с настройкой Этапа 3</w:t>
      </w:r>
      <w:r>
        <w:t xml:space="preserve"> </w:t>
      </w:r>
      <w:r>
        <w:t xml:space="preserve">“Количество дней через которое запись помечается как отсутствующая в источнике”</w:t>
      </w:r>
    </w:p>
    <w:p>
      <w:pPr>
        <w:pStyle w:val="BodyText"/>
      </w:pPr>
      <w:r>
        <w:t xml:space="preserve">При нажатии на кнопку</w:t>
      </w:r>
      <w:r>
        <w:t xml:space="preserve"> </w:t>
      </w:r>
      <w:r>
        <w:t xml:space="preserve">“Выгрузка записей БД источника из таблицы слияний”</w:t>
      </w:r>
      <w:r>
        <w:t xml:space="preserve"> </w:t>
      </w:r>
      <w:r>
        <w:t xml:space="preserve">открывается окно с запросом имени БД-источника, которую необходимо выгрузить</w:t>
      </w:r>
    </w:p>
    <w:p>
      <w:pPr>
        <w:pStyle w:val="CaptionedFigure"/>
      </w:pPr>
      <w:r>
        <w:drawing>
          <wp:inline>
            <wp:extent cx="5334000" cy="970599"/>
            <wp:effectExtent b="0" l="0" r="0" t="0"/>
            <wp:docPr descr="Рисунок 1 - Окно с запросом имени БД-источника, которую необходимо выгрузить" title="" id="88" name="Picture"/>
            <a:graphic>
              <a:graphicData uri="http://schemas.openxmlformats.org/drawingml/2006/picture">
                <pic:pic>
                  <pic:nvPicPr>
                    <pic:cNvPr descr="modules/CSpider/Help/Admin/GetDbnNameWindow01.pn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705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 запросом имени БД-источника, которую необходимо выгрузить</w:t>
      </w:r>
    </w:p>
    <w:p>
      <w:pPr>
        <w:pStyle w:val="BodyText"/>
      </w:pPr>
      <w:r>
        <w:t xml:space="preserve">После выбора БД и нажатии на кнопку</w:t>
      </w:r>
      <w:r>
        <w:t xml:space="preserve"> </w:t>
      </w:r>
      <w:r>
        <w:t xml:space="preserve">“Сохранить файл”</w:t>
      </w:r>
      <w:r>
        <w:t xml:space="preserve"> </w:t>
      </w:r>
      <w:r>
        <w:t xml:space="preserve">в очередь задач добавляется задание ?id=Help/Show&amp;m=Help/Module/Actions&amp;module=CSpider#ExportSourceDbFromTable на выгрузку БД-источника. В интерфейсе отображается окно прогресса задачи. После исполнения задачи, будет показано окно с возможностью скачать подготовленный файл.</w:t>
      </w:r>
    </w:p>
    <w:p>
      <w:pPr>
        <w:pStyle w:val="CaptionedFigure"/>
      </w:pPr>
      <w:r>
        <w:drawing>
          <wp:inline>
            <wp:extent cx="5334000" cy="1376265"/>
            <wp:effectExtent b="0" l="0" r="0" t="0"/>
            <wp:docPr descr="Рисунок 2 - Окно с информацией о завершении задачи" title="" id="91" name="Picture"/>
            <a:graphic>
              <a:graphicData uri="http://schemas.openxmlformats.org/drawingml/2006/picture">
                <pic:pic>
                  <pic:nvPicPr>
                    <pic:cNvPr descr="modules/CSpider/Help/Admin/GetDbnNameWindow02.png" id="92" name="Picture"/>
                    <pic:cNvPicPr>
                      <a:picLocks noChangeArrowheads="1"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762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 информацией о завершении задачи</w:t>
      </w:r>
    </w:p>
    <w:p>
      <w:pPr>
        <w:pStyle w:val="BodyText"/>
      </w:pPr>
      <w:r>
        <w:t xml:space="preserve">При нажатии на ссылку</w:t>
      </w:r>
      <w:r>
        <w:t xml:space="preserve"> </w:t>
      </w:r>
      <w:r>
        <w:t xml:space="preserve">“Скачать файл”</w:t>
      </w:r>
      <w:r>
        <w:t xml:space="preserve"> </w:t>
      </w:r>
      <w:r>
        <w:t xml:space="preserve">начнется скачивание записей БД-источника в формате ИРБИС 64 TXT, кодировка UTF-8. Имя скачиваемого файла имеет вид SourceDb-</w:t>
      </w:r>
      <w:r>
        <w:rPr>
          <w:i/>
          <w:iCs/>
        </w:rPr>
        <w:t xml:space="preserve">DbName</w:t>
      </w:r>
      <w:r>
        <w:t xml:space="preserve">-</w:t>
      </w:r>
      <w:r>
        <w:rPr>
          <w:i/>
          <w:iCs/>
        </w:rPr>
        <w:t xml:space="preserve">DateYYYYMMDD</w:t>
      </w:r>
      <w:r>
        <w:t xml:space="preserve">.txt, где</w:t>
      </w:r>
      <w:r>
        <w:t xml:space="preserve"> </w:t>
      </w:r>
      <w:r>
        <w:rPr>
          <w:i/>
          <w:iCs/>
        </w:rPr>
        <w:t xml:space="preserve">DbName</w:t>
      </w:r>
      <w:r>
        <w:t xml:space="preserve"> </w:t>
      </w:r>
      <w:r>
        <w:t xml:space="preserve">- имя экспортируемой БД-источника,</w:t>
      </w:r>
      <w:r>
        <w:t xml:space="preserve"> </w:t>
      </w:r>
      <w:r>
        <w:rPr>
          <w:i/>
          <w:iCs/>
        </w:rPr>
        <w:t xml:space="preserve">DateYYYYMMDD</w:t>
      </w:r>
      <w:r>
        <w:t xml:space="preserve"> </w:t>
      </w:r>
      <w:r>
        <w:t xml:space="preserve">- дата создания выгрузки в формате ГГГГММДД. Например: SourceDb-IBIS-20251223.txt (Имя БД - IBIS, дата создания - 23.12.2025).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7" Target="media/rId47.png" /><Relationship Type="http://schemas.openxmlformats.org/officeDocument/2006/relationships/image" Id="rId50" Target="media/rId50.png" /><Relationship Type="http://schemas.openxmlformats.org/officeDocument/2006/relationships/image" Id="rId83" Target="media/rId83.png" /><Relationship Type="http://schemas.openxmlformats.org/officeDocument/2006/relationships/image" Id="rId9" Target="media/rId9.png" /><Relationship Type="http://schemas.openxmlformats.org/officeDocument/2006/relationships/image" Id="rId87" Target="media/rId87.png" /><Relationship Type="http://schemas.openxmlformats.org/officeDocument/2006/relationships/image" Id="rId90" Target="media/rId90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23" Target="media/rId23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61" Target="media/rId61.png" /><Relationship Type="http://schemas.openxmlformats.org/officeDocument/2006/relationships/image" Id="rId65" Target="media/rId65.png" /><Relationship Type="http://schemas.openxmlformats.org/officeDocument/2006/relationships/image" Id="rId68" Target="media/rId68.png" /><Relationship Type="http://schemas.openxmlformats.org/officeDocument/2006/relationships/image" Id="rId71" Target="media/rId71.png" /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1" Target="?id=CSpider/LinkDbInfo" TargetMode="External" /><Relationship Type="http://schemas.openxmlformats.org/officeDocument/2006/relationships/hyperlink" Id="rId43" Target="?id=Help/Show&amp;m=CSpider/Admin/CheckSourceRecord" TargetMode="External" /><Relationship Type="http://schemas.openxmlformats.org/officeDocument/2006/relationships/hyperlink" Id="rId42" Target="?id=Help/Show&amp;m=CSpider/Admin/LinkDbInfo" TargetMode="External" /><Relationship Type="http://schemas.openxmlformats.org/officeDocument/2006/relationships/hyperlink" Id="rId30" Target="?id=Help/Show&amp;m=CSpider/Admin/LinkWithEsvodt" TargetMode="External" /><Relationship Type="http://schemas.openxmlformats.org/officeDocument/2006/relationships/hyperlink" Id="rId77" Target="?id=Help/Show&amp;m=Help/Module/ConfigParameters&amp;module=CSpider" TargetMode="External" /><Relationship Type="http://schemas.openxmlformats.org/officeDocument/2006/relationships/hyperlink" Id="rId39" Target="?id=Help/Show&amp;m=Help/Module/Functions&amp;module=CSpider#LinkWithEsvodt" TargetMode="External" /><Relationship Type="http://schemas.openxmlformats.org/officeDocument/2006/relationships/hyperlink" Id="rId16" Target="?id=Help/Show&amp;m=Help/ModuleRoot&amp;module=CSpider" TargetMode="External" /><Relationship Type="http://schemas.openxmlformats.org/officeDocument/2006/relationships/hyperlink" Id="rId17" Target="?id=Help/Show&amp;m=Help/ModuleRoot&amp;module=Event" TargetMode="External" /><Relationship Type="http://schemas.openxmlformats.org/officeDocument/2006/relationships/hyperlink" Id="rId54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настройки и действия</dc:title>
  <dc:creator/>
  <cp:keywords/>
  <dcterms:created xsi:type="dcterms:W3CDTF">2026-10-07T19:56:56Z</dcterms:created>
  <dcterms:modified xsi:type="dcterms:W3CDTF">2026-10-07T19:56:56Z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