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Модули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0" w:name="модули-workflow"/>
    <w:p>
      <w:pPr>
        <w:pStyle w:val="Heading1"/>
      </w:pPr>
      <w:r>
        <w:t xml:space="preserve">Модули Workflow</w:t>
      </w:r>
    </w:p>
    <w:p>
      <w:pPr>
        <w:pStyle w:val="FirstParagraph"/>
      </w:pPr>
      <w:r>
        <w:t xml:space="preserve">Раздел содержит справку по отдельным модулям подсистемы Workflow. Для настройки обычного проекта чаще всего используются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схемы.</w:t>
      </w:r>
    </w:p>
    <w:bookmarkStart w:id="15" w:name="workflow"/>
    <w:p>
      <w:pPr>
        <w:pStyle w:val="Heading2"/>
      </w:pPr>
      <w:r>
        <w:t xml:space="preserve">Workflow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является ядром подсистемы рабочих процессов. Он хранит записи типа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, выполняет переходы, проверяет условия, запускает post-function и ведет историю действий в стандартном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.</w:t>
      </w:r>
    </w:p>
    <w:bookmarkStart w:id="9" w:name="запись-workflow"/>
    <w:p>
      <w:pPr>
        <w:pStyle w:val="Heading3"/>
      </w:pPr>
      <w:r>
        <w:t xml:space="preserve">1. Запись WORKFLOW</w:t>
      </w:r>
    </w:p>
    <w:p>
      <w:pPr>
        <w:pStyle w:val="FirstParagraph"/>
      </w:pPr>
      <w:r>
        <w:t xml:space="preserve">Запись workflow описывает сам рабочий процесс: ключ, название, активность и описание. Состав статусов, переходов, экранов, фильтров и представлений хранится в отдельных модулях и связывается с workflow по ключу.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</w:tbl>
    <w:bookmarkEnd w:id="9"/>
    <w:bookmarkStart w:id="10" w:name="состояние-записи"/>
    <w:p>
      <w:pPr>
        <w:pStyle w:val="Heading3"/>
      </w:pPr>
      <w:r>
        <w:t xml:space="preserve">2. Состояние записи</w:t>
      </w:r>
    </w:p>
    <w:p>
      <w:pPr>
        <w:pStyle w:val="FirstParagraph"/>
      </w:pPr>
      <w:r>
        <w:t xml:space="preserve">Состояние прикладной записи хранится в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 </w:t>
      </w:r>
      <w:r>
        <w:t xml:space="preserve">с типом связи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 В одном экземпляре поля фиксируются workflow, владелец состояния и текущий статус. За счет повторяемости поля одна запись может участвовать в нескольких workflow одновременно.</w:t>
      </w:r>
    </w:p>
    <w:p>
      <w:pPr>
        <w:pStyle w:val="BodyText"/>
      </w:pPr>
      <w:r>
        <w:t xml:space="preserve">Workflow не должен знать внутреннюю структуру прикладного типа записи. Поиск записи по внешнему идентификатору, workflow для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проектный тип объекта и схемы интерфейса определяются проектом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bookmarkEnd w:id="10"/>
    <w:bookmarkStart w:id="11" w:name="исполнение-перехода"/>
    <w:p>
      <w:pPr>
        <w:pStyle w:val="Heading3"/>
      </w:pPr>
      <w:r>
        <w:t xml:space="preserve">3. Исполнение перехода</w:t>
      </w:r>
    </w:p>
    <w:p>
      <w:pPr>
        <w:pStyle w:val="FirstParagraph"/>
      </w:pPr>
      <w:r>
        <w:t xml:space="preserve">Основной метод для кода приложения -</w:t>
      </w:r>
      <w:r>
        <w:t xml:space="preserve"> </w:t>
      </w:r>
      <w:r>
        <w:rPr>
          <w:rStyle w:val="VerbatimChar"/>
        </w:rPr>
        <w:t xml:space="preserve">ApplyRecordTransition()</w:t>
      </w:r>
      <w:r>
        <w:t xml:space="preserve">. Он получает базу, запись, проект и переход либо целевой статус. Перед сохранением модуль:</w:t>
      </w:r>
    </w:p>
    <w:p>
      <w:pPr>
        <w:pStyle w:val="Compact"/>
        <w:numPr>
          <w:ilvl w:val="0"/>
          <w:numId w:val="1001"/>
        </w:numPr>
      </w:pPr>
      <w:r>
        <w:t xml:space="preserve">определяет текущее состояние записи в контексте проекта;</w:t>
      </w:r>
    </w:p>
    <w:p>
      <w:pPr>
        <w:pStyle w:val="Compact"/>
        <w:numPr>
          <w:ilvl w:val="0"/>
          <w:numId w:val="1001"/>
        </w:numPr>
      </w:pPr>
      <w:r>
        <w:t xml:space="preserve">проверяет, разрешен ли переход из текущего статуса;</w:t>
      </w:r>
    </w:p>
    <w:p>
      <w:pPr>
        <w:pStyle w:val="Compact"/>
        <w:numPr>
          <w:ilvl w:val="0"/>
          <w:numId w:val="1001"/>
        </w:numPr>
      </w:pPr>
      <w:r>
        <w:t xml:space="preserve">выполняет condition-формат, если он указан в переходе;</w:t>
      </w:r>
    </w:p>
    <w:p>
      <w:pPr>
        <w:pStyle w:val="Compact"/>
        <w:numPr>
          <w:ilvl w:val="0"/>
          <w:numId w:val="1001"/>
        </w:numPr>
      </w:pPr>
      <w:r>
        <w:t xml:space="preserve">применяет данные формы he3, если переход открывался через экран;</w:t>
      </w:r>
    </w:p>
    <w:p>
      <w:pPr>
        <w:pStyle w:val="Compact"/>
        <w:numPr>
          <w:ilvl w:val="0"/>
          <w:numId w:val="1001"/>
        </w:numPr>
      </w:pPr>
      <w:r>
        <w:t xml:space="preserve">меняет поле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выполняет post-function;</w:t>
      </w:r>
    </w:p>
    <w:p>
      <w:pPr>
        <w:pStyle w:val="Compact"/>
        <w:numPr>
          <w:ilvl w:val="0"/>
          <w:numId w:val="1001"/>
        </w:numPr>
      </w:pPr>
      <w:r>
        <w:t xml:space="preserve">записывает историю в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сохраняет запись штатным механизмом ИРБИС 128.</w:t>
      </w:r>
    </w:p>
    <w:p>
      <w:pPr>
        <w:pStyle w:val="FirstParagraph"/>
      </w:pPr>
      <w:r>
        <w:t xml:space="preserve">Для UI, API и массовых операций до выполнения перехода следует использовать</w:t>
      </w:r>
      <w:r>
        <w:t xml:space="preserve"> </w:t>
      </w: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DryRunRecordTransition()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ExplainRecordTransition()</w:t>
      </w:r>
      <w:r>
        <w:t xml:space="preserve"> </w:t>
      </w:r>
      <w:r>
        <w:t xml:space="preserve">возвращает единый диагностический ответ: разрешен ли переход, какой</w:t>
      </w:r>
      <w:r>
        <w:t xml:space="preserve"> </w:t>
      </w:r>
      <w:r>
        <w:rPr>
          <w:rStyle w:val="VerbatimChar"/>
        </w:rPr>
        <w:t xml:space="preserve">diagnosticCode</w:t>
      </w:r>
      <w:r>
        <w:t xml:space="preserve"> </w:t>
      </w:r>
      <w:r>
        <w:t xml:space="preserve">получен, какие проверки пройдены, какие причины отказа есть, какой экран потребуется и какие post-functions будут запланированы.</w:t>
      </w:r>
    </w:p>
    <w:p>
      <w:pPr>
        <w:pStyle w:val="BodyText"/>
      </w:pPr>
      <w:r>
        <w:rPr>
          <w:rStyle w:val="VerbatimChar"/>
        </w:rPr>
        <w:t xml:space="preserve">DryRunRecordTransition()</w:t>
      </w:r>
      <w:r>
        <w:t xml:space="preserve"> </w:t>
      </w:r>
      <w:r>
        <w:t xml:space="preserve">использует тот же набор проверок на копии записи и показывает будущий workflow-state без сохранения записи и без выполнения post-functions.</w:t>
      </w:r>
    </w:p>
    <w:p>
      <w:pPr>
        <w:pStyle w:val="BodyText"/>
      </w:pPr>
      <w:r>
        <w:rPr>
          <w:rStyle w:val="VerbatimChar"/>
        </w:rPr>
        <w:t xml:space="preserve">GetWorkflowImpactAnalysis()</w:t>
      </w:r>
      <w:r>
        <w:t xml:space="preserve"> </w:t>
      </w:r>
      <w:r>
        <w:t xml:space="preserve">показывает where-used workflow: связанные проекты, статусы, переходы, экраны, схемы, фильтры, представления и количество записей с материализованным состоянием этого workflow.</w:t>
      </w:r>
    </w:p>
    <w:bookmarkEnd w:id="11"/>
    <w:bookmarkStart w:id="12" w:name="conditions"/>
    <w:p>
      <w:pPr>
        <w:pStyle w:val="Heading3"/>
      </w:pPr>
      <w:r>
        <w:t xml:space="preserve">4. Conditions</w:t>
      </w:r>
    </w:p>
    <w:p>
      <w:pPr>
        <w:pStyle w:val="FirstParagraph"/>
      </w:pPr>
      <w:r>
        <w:t xml:space="preserve">Condition задается в записи перехода как имя формата. Workflow вызывает</w:t>
      </w:r>
      <w:r>
        <w:t xml:space="preserve"> </w:t>
      </w:r>
      <w:r>
        <w:rPr>
          <w:rStyle w:val="VerbatimChar"/>
        </w:rPr>
        <w:t xml:space="preserve">Format128</w:t>
      </w:r>
      <w:r>
        <w:t xml:space="preserve"> </w:t>
      </w:r>
      <w:r>
        <w:t xml:space="preserve">с параметрами контекста. Пустое значение,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 </w:t>
      </w:r>
      <w:r>
        <w:t xml:space="preserve">запрещают переход. Отрицательное число считается ошибкой условия.</w:t>
      </w:r>
    </w:p>
    <w:p>
      <w:pPr>
        <w:pStyle w:val="BodyText"/>
      </w:pPr>
      <w:r>
        <w:t xml:space="preserve">Если нужна сложная логика доступности, ее лучше выносить в формат ИРБИС 128. Так настройка остается декларативной, а модуль Workflow не получает привязку к прикладной области.</w:t>
      </w:r>
    </w:p>
    <w:bookmarkEnd w:id="12"/>
    <w:bookmarkStart w:id="13" w:name="post-functions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Workflow поддерживает два типа post-function: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выполнение выбранного GBL-сценария из MNU whitelist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command</w:t>
            </w:r>
          </w:p>
        </w:tc>
        <w:tc>
          <w:tcPr/>
          <w:p>
            <w:pPr>
              <w:pStyle w:val="Compact"/>
            </w:pPr>
            <w:r>
              <w:t xml:space="preserve">вызов workflow-команды прикладного модуля</w:t>
            </w:r>
          </w:p>
        </w:tc>
      </w:tr>
    </w:tbl>
    <w:p>
      <w:pPr>
        <w:pStyle w:val="BodyText"/>
      </w:pPr>
      <w:r>
        <w:t xml:space="preserve">Команды вызываются через</w:t>
      </w:r>
      <w:r>
        <w:t xml:space="preserve"> </w:t>
      </w:r>
      <w:r>
        <w:rPr>
          <w:rStyle w:val="VerbatimChar"/>
        </w:rPr>
        <w:t xml:space="preserve">__call/Workflow</w:t>
      </w:r>
      <w:r>
        <w:t xml:space="preserve"> </w:t>
      </w:r>
      <w:r>
        <w:t xml:space="preserve">и получают</w:t>
      </w:r>
      <w:r>
        <w:t xml:space="preserve"> </w:t>
      </w:r>
      <w:r>
        <w:rPr>
          <w:rStyle w:val="VerbatimChar"/>
        </w:rPr>
        <w:t xml:space="preserve">WorkflowContext</w:t>
      </w:r>
      <w:r>
        <w:t xml:space="preserve">. Возврат выполняется через</w:t>
      </w:r>
      <w:r>
        <w:t xml:space="preserve"> </w:t>
      </w:r>
      <w:r>
        <w:rPr>
          <w:rStyle w:val="VerbatimChar"/>
        </w:rPr>
        <w:t xml:space="preserve">WorkflowCommandResult</w:t>
      </w:r>
      <w:r>
        <w:t xml:space="preserve">.</w:t>
      </w:r>
    </w:p>
    <w:bookmarkEnd w:id="13"/>
    <w:bookmarkStart w:id="14" w:name="системные-записи"/>
    <w:p>
      <w:pPr>
        <w:pStyle w:val="Heading3"/>
      </w:pPr>
      <w:r>
        <w:t xml:space="preserve">6. Системные записи</w:t>
      </w:r>
    </w:p>
    <w:p>
      <w:pPr>
        <w:pStyle w:val="FirstParagraph"/>
      </w:pPr>
      <w:r>
        <w:t xml:space="preserve">Модуль умеет помечать записи как системно управляемые и запрещать их ручное редактирование. Для разработки системных конфигураций предусмотрена внутренняя настройка в коде, разрешающая редактирование таких записей.</w:t>
      </w:r>
    </w:p>
    <w:p>
      <w:pPr>
        <w:pStyle w:val="BodyText"/>
      </w:pPr>
      <w:r>
        <w:t xml:space="preserve">Синхронизация поставляемых JSON-конфигураций выполняется отдельной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-функцией</w:t>
      </w:r>
      <w:r>
        <w:t xml:space="preserve"> </w:t>
      </w:r>
      <w:r>
        <w:rPr>
          <w:rStyle w:val="VerbatimChar"/>
        </w:rPr>
        <w:t xml:space="preserve">SyncSystemDefinitions</w:t>
      </w:r>
      <w:r>
        <w:t xml:space="preserve">.</w:t>
      </w:r>
    </w:p>
    <w:bookmarkEnd w:id="14"/>
    <w:bookmarkEnd w:id="15"/>
    <w:bookmarkStart w:id="23" w:name="workflowproject"/>
    <w:p>
      <w:pPr>
        <w:pStyle w:val="Heading2"/>
      </w:pPr>
      <w:r>
        <w:t xml:space="preserve">WorkflowProject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 </w:t>
      </w:r>
      <w:r>
        <w:t xml:space="preserve">хранит проекты Workflow. Проект объединяет прикладные типы записей, workflow, схемы экранов, фильтров и представлений, а также правила идентификации записей.</w:t>
      </w:r>
    </w:p>
    <w:bookmarkStart w:id="16" w:name="назначение-проекта"/>
    <w:p>
      <w:pPr>
        <w:pStyle w:val="Heading3"/>
      </w:pPr>
      <w:r>
        <w:t xml:space="preserve">1. Назначение проекта</w:t>
      </w:r>
    </w:p>
    <w:p>
      <w:pPr>
        <w:pStyle w:val="FirstParagraph"/>
      </w:pPr>
      <w:r>
        <w:t xml:space="preserve">Проект отвечает на вопросы:</w:t>
      </w:r>
    </w:p>
    <w:p>
      <w:pPr>
        <w:pStyle w:val="Compact"/>
        <w:numPr>
          <w:ilvl w:val="0"/>
          <w:numId w:val="1002"/>
        </w:numPr>
      </w:pPr>
      <w:r>
        <w:t xml:space="preserve">какие типы записей обслуживаются проектом;</w:t>
      </w:r>
    </w:p>
    <w:p>
      <w:pPr>
        <w:pStyle w:val="Compact"/>
        <w:numPr>
          <w:ilvl w:val="0"/>
          <w:numId w:val="1002"/>
        </w:numPr>
      </w:pPr>
      <w:r>
        <w:t xml:space="preserve">какие проектные типы объектов доступны внутри проекта;</w:t>
      </w:r>
    </w:p>
    <w:p>
      <w:pPr>
        <w:pStyle w:val="Compact"/>
        <w:numPr>
          <w:ilvl w:val="0"/>
          <w:numId w:val="1002"/>
        </w:numPr>
      </w:pPr>
      <w:r>
        <w:t xml:space="preserve">какой workflow используется для каждого проектного типа или 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 fallback-настройках;</w:t>
      </w:r>
    </w:p>
    <w:p>
      <w:pPr>
        <w:pStyle w:val="Compact"/>
        <w:numPr>
          <w:ilvl w:val="0"/>
          <w:numId w:val="1002"/>
        </w:numPr>
      </w:pPr>
      <w:r>
        <w:t xml:space="preserve">какой начальный статус назначается легаси-записи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где в записи хранится внешний идентификатор;</w:t>
      </w:r>
    </w:p>
    <w:p>
      <w:pPr>
        <w:pStyle w:val="Compact"/>
        <w:numPr>
          <w:ilvl w:val="0"/>
          <w:numId w:val="1002"/>
        </w:numPr>
      </w:pPr>
      <w:r>
        <w:t xml:space="preserve">с каким поисковым префиксом искать запись по этому идентификатору;</w:t>
      </w:r>
    </w:p>
    <w:p>
      <w:pPr>
        <w:pStyle w:val="Compact"/>
        <w:numPr>
          <w:ilvl w:val="0"/>
          <w:numId w:val="1002"/>
        </w:numPr>
      </w:pPr>
      <w:r>
        <w:t xml:space="preserve">какие типы пользовательских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доступны для записей проекта;</w:t>
      </w:r>
    </w:p>
    <w:p>
      <w:pPr>
        <w:pStyle w:val="Compact"/>
        <w:numPr>
          <w:ilvl w:val="0"/>
          <w:numId w:val="1002"/>
        </w:numPr>
      </w:pPr>
      <w:r>
        <w:t xml:space="preserve">какие схемы экранов, фильтров и представлений применяются.</w:t>
      </w:r>
    </w:p>
    <w:bookmarkEnd w:id="16"/>
    <w:bookmarkStart w:id="17" w:name="запись-workflowproject"/>
    <w:p>
      <w:pPr>
        <w:pStyle w:val="Heading3"/>
      </w:pPr>
      <w:r>
        <w:t xml:space="preserve">2. Запись WORKFLOWPROJECT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WORKFLOWPROJECT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workflow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схема экранов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4^B</w:t>
            </w:r>
          </w:p>
        </w:tc>
        <w:tc>
          <w:tcPr/>
          <w:p>
            <w:pPr>
              <w:pStyle w:val="Compact"/>
            </w:pPr>
            <w:r>
              <w:t xml:space="preserve">workflow для типа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4^C</w:t>
            </w:r>
          </w:p>
        </w:tc>
        <w:tc>
          <w:tcPr/>
          <w:p>
            <w:pPr>
              <w:pStyle w:val="Compact"/>
            </w:pPr>
            <w:r>
              <w:t xml:space="preserve">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4^D</w:t>
            </w:r>
          </w:p>
        </w:tc>
        <w:tc>
          <w:tcPr/>
          <w:p>
            <w:pPr>
              <w:pStyle w:val="Compact"/>
            </w:pPr>
            <w:r>
              <w:t xml:space="preserve">подполе идентификатора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4^E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5^A</w:t>
            </w:r>
          </w:p>
        </w:tc>
        <w:tc>
          <w:tcPr/>
          <w:p>
            <w:pPr>
              <w:pStyle w:val="Compact"/>
            </w:pPr>
            <w:r>
              <w:t xml:space="preserve">ключ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5^B</w:t>
            </w:r>
          </w:p>
        </w:tc>
        <w:tc>
          <w:tcPr/>
          <w:p>
            <w:pPr>
              <w:pStyle w:val="Compact"/>
            </w:pPr>
            <w:r>
              <w:t xml:space="preserve">название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5^C</w:t>
            </w:r>
          </w:p>
        </w:tc>
        <w:tc>
          <w:tcPr/>
          <w:p>
            <w:pPr>
              <w:pStyle w:val="Compact"/>
            </w:pPr>
            <w:r>
              <w:t xml:space="preserve">системный 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5^D</w:t>
            </w:r>
          </w:p>
        </w:tc>
        <w:tc>
          <w:tcPr/>
          <w:p>
            <w:pPr>
              <w:pStyle w:val="Compact"/>
            </w:pPr>
            <w:r>
              <w:t xml:space="preserve">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5^E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5^F</w:t>
            </w:r>
          </w:p>
        </w:tc>
        <w:tc>
          <w:tcPr/>
          <w:p>
            <w:pPr>
              <w:pStyle w:val="Compact"/>
            </w:pPr>
            <w:r>
              <w:t xml:space="preserve">схема экранов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5^G</w:t>
            </w:r>
          </w:p>
        </w:tc>
        <w:tc>
          <w:tcPr/>
          <w:p>
            <w:pPr>
              <w:pStyle w:val="Compact"/>
            </w:pPr>
            <w:r>
              <w:t xml:space="preserve">схема фильтров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5^H</w:t>
            </w:r>
          </w:p>
        </w:tc>
        <w:tc>
          <w:tcPr/>
          <w:p>
            <w:pPr>
              <w:pStyle w:val="Compact"/>
            </w:pPr>
            <w:r>
              <w:t xml:space="preserve">схема представлений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5^I</w:t>
            </w:r>
          </w:p>
        </w:tc>
        <w:tc>
          <w:tcPr/>
          <w:p>
            <w:pPr>
              <w:pStyle w:val="Compact"/>
            </w:pPr>
            <w:r>
              <w:t xml:space="preserve">профиль полей FieldConfiguration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5^J</w:t>
            </w:r>
          </w:p>
        </w:tc>
        <w:tc>
          <w:tcPr/>
          <w:p>
            <w:pPr>
              <w:pStyle w:val="Compact"/>
            </w:pPr>
            <w:r>
              <w:t xml:space="preserve">тип по умолчанию для своего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5^K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5^L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, для которого доступен тип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6^B</w:t>
            </w:r>
          </w:p>
        </w:tc>
        <w:tc>
          <w:tcPr/>
          <w:p>
            <w:pPr>
              <w:pStyle w:val="Compact"/>
            </w:pPr>
            <w:r>
              <w:t xml:space="preserve">проектный тип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6^C</w:t>
            </w:r>
          </w:p>
        </w:tc>
        <w:tc>
          <w:tcPr/>
          <w:p>
            <w:pPr>
              <w:pStyle w:val="Compact"/>
            </w:pPr>
            <w:r>
              <w:t xml:space="preserve">ключ типа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6^D</w:t>
            </w:r>
          </w:p>
        </w:tc>
        <w:tc>
          <w:tcPr/>
          <w:p>
            <w:pPr>
              <w:pStyle w:val="Compact"/>
            </w:pPr>
            <w:r>
              <w:t xml:space="preserve">название прямой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6^E</w:t>
            </w:r>
          </w:p>
        </w:tc>
        <w:tc>
          <w:tcPr/>
          <w:p>
            <w:pPr>
              <w:pStyle w:val="Compact"/>
            </w:pPr>
            <w:r>
              <w:t xml:space="preserve">название обратной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6^F</w:t>
            </w:r>
          </w:p>
        </w:tc>
        <w:tc>
          <w:tcPr/>
          <w:p>
            <w:pPr>
              <w:pStyle w:val="Compact"/>
            </w:pPr>
            <w:r>
              <w:t xml:space="preserve">категория связи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6^G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6^H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6^I</w:t>
            </w:r>
          </w:p>
        </w:tc>
        <w:tc>
          <w:tcPr/>
          <w:p>
            <w:pPr>
              <w:pStyle w:val="Compact"/>
            </w:pPr>
            <w:r>
              <w:t xml:space="preserve">порядок показа</w:t>
            </w:r>
          </w:p>
        </w:tc>
      </w:tr>
    </w:tbl>
    <w:bookmarkEnd w:id="17"/>
    <w:bookmarkStart w:id="18" w:name="типы-объектов-проекта"/>
    <w:p>
      <w:pPr>
        <w:pStyle w:val="Heading3"/>
      </w:pPr>
      <w:r>
        <w:t xml:space="preserve">3. Типы объектов проекта</w:t>
      </w:r>
    </w:p>
    <w:p>
      <w:pPr>
        <w:pStyle w:val="FirstParagraph"/>
      </w:pPr>
      <w:r>
        <w:t xml:space="preserve">Проектный тип объекта - это процессная классификация внутри проекта. Он не заменяет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:</w:t>
      </w:r>
      <w:r>
        <w:t xml:space="preserve"> </w:t>
      </w:r>
      <w:r>
        <w:rPr>
          <w:rStyle w:val="VerbatimChar"/>
        </w:rPr>
        <w:t xml:space="preserve">920</w:t>
      </w:r>
      <w:r>
        <w:t xml:space="preserve"> </w:t>
      </w:r>
      <w:r>
        <w:t xml:space="preserve">по-прежнему определяет модуль-владелец записи, а проектный тип выбирает workflow, начальный статус, схемы интерфейса и профиль FieldConfiguration. Выбранный тип объекта сохраняется в workflow-связи записи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поэтому одна запись может участвовать в разных проектах с разными процессными типами.</w:t>
      </w:r>
    </w:p>
    <w:p>
      <w:pPr>
        <w:pStyle w:val="BodyText"/>
      </w:pPr>
      <w:r>
        <w:t xml:space="preserve">Если у записи нет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, проект использует активный тип по умолчанию для соответствующего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Если проектные типы не настроены, используются fallback-настройки таблицы</w:t>
      </w:r>
      <w:r>
        <w:t xml:space="preserve"> </w:t>
      </w:r>
      <w:r>
        <w:rPr>
          <w:rStyle w:val="VerbatimChar"/>
        </w:rPr>
        <w:t xml:space="preserve">4</w:t>
      </w:r>
      <w:r>
        <w:t xml:space="preserve">.</w:t>
      </w:r>
    </w:p>
    <w:bookmarkEnd w:id="18"/>
    <w:bookmarkStart w:id="19" w:name="типы-связей-проекта"/>
    <w:p>
      <w:pPr>
        <w:pStyle w:val="Heading3"/>
      </w:pPr>
      <w:r>
        <w:t xml:space="preserve">4. Типы связей проекта</w:t>
      </w:r>
    </w:p>
    <w:p>
      <w:pPr>
        <w:pStyle w:val="FirstParagraph"/>
      </w:pPr>
      <w:r>
        <w:t xml:space="preserve">Типы связей</w:t>
      </w:r>
      <w:r>
        <w:t xml:space="preserve"> </w:t>
      </w:r>
      <w:r>
        <w:rPr>
          <w:rStyle w:val="VerbatimChar"/>
        </w:rPr>
        <w:t xml:space="preserve">113 LINK</w:t>
      </w:r>
      <w:r>
        <w:t xml:space="preserve"> </w:t>
      </w:r>
      <w:r>
        <w:t xml:space="preserve">настраиваются в проекте, потому что разные workflow-проекты могут разрешать разные связи даже для одного и того же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 Тип связи содержит ключ, прямое и обратное название, необязательную категорию, активность и область применения по типу записи или проектному типу объекта.</w:t>
      </w:r>
    </w:p>
    <w:p>
      <w:pPr>
        <w:pStyle w:val="BodyText"/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использует эти настройки в секции карточки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: администратор выбирает только доступный тип связи, а физическая запись связи остается стандартной для всех модулей.</w:t>
      </w:r>
    </w:p>
    <w:bookmarkEnd w:id="19"/>
    <w:bookmarkStart w:id="20" w:name="идентификаторы-записей"/>
    <w:p>
      <w:pPr>
        <w:pStyle w:val="Heading3"/>
      </w:pPr>
      <w:r>
        <w:t xml:space="preserve">5. Идентификаторы записей</w:t>
      </w:r>
    </w:p>
    <w:p>
      <w:pPr>
        <w:pStyle w:val="FirstParagraph"/>
      </w:pPr>
      <w:r>
        <w:t xml:space="preserve">Вместо прикладных функций вида</w:t>
      </w:r>
      <w:r>
        <w:t xml:space="preserve"> </w:t>
      </w:r>
      <w:r>
        <w:rPr>
          <w:rStyle w:val="VerbatimChar"/>
        </w:rPr>
        <w:t xml:space="preserve">FindQuestionByKey</w:t>
      </w:r>
      <w:r>
        <w:t xml:space="preserve"> </w:t>
      </w:r>
      <w:r>
        <w:t xml:space="preserve">проект задает универсальную схему поиска. Для каждого типа записи можно указать поле, подполе и поисковый префикс. Универсальные страницы и API Workflow используют эти настройки для поиска записи по ключу.</w:t>
      </w:r>
    </w:p>
    <w:p>
      <w:pPr>
        <w:pStyle w:val="BodyText"/>
      </w:pPr>
      <w:r>
        <w:t xml:space="preserve">Например, для обращений внешний идентификатор может иметь вид</w:t>
      </w:r>
      <w:r>
        <w:t xml:space="preserve"> </w:t>
      </w:r>
      <w:r>
        <w:rPr>
          <w:rStyle w:val="VerbatimChar"/>
        </w:rPr>
        <w:t xml:space="preserve">REQ-123</w:t>
      </w:r>
      <w:r>
        <w:t xml:space="preserve">, а поиск выполняется по настроенному префиксу в индексе.</w:t>
      </w:r>
    </w:p>
    <w:bookmarkEnd w:id="20"/>
    <w:bookmarkStart w:id="21" w:name="импорт-экспорт-и-копирование"/>
    <w:p>
      <w:pPr>
        <w:pStyle w:val="Heading3"/>
      </w:pPr>
      <w:r>
        <w:t xml:space="preserve">6. Импорт, экспорт и копирование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отвечает за операции с проектом как с конфигурационным пакетом:</w:t>
      </w:r>
    </w:p>
    <w:p>
      <w:pPr>
        <w:pStyle w:val="Compact"/>
        <w:numPr>
          <w:ilvl w:val="0"/>
          <w:numId w:val="1003"/>
        </w:numPr>
      </w:pPr>
      <w:r>
        <w:t xml:space="preserve">экспорт проекта в JSON;</w:t>
      </w:r>
    </w:p>
    <w:p>
      <w:pPr>
        <w:pStyle w:val="Compact"/>
        <w:numPr>
          <w:ilvl w:val="0"/>
          <w:numId w:val="1003"/>
        </w:numPr>
      </w:pPr>
      <w:r>
        <w:t xml:space="preserve">импорт проекта из JSON;</w:t>
      </w:r>
    </w:p>
    <w:p>
      <w:pPr>
        <w:pStyle w:val="Compact"/>
        <w:numPr>
          <w:ilvl w:val="0"/>
          <w:numId w:val="1003"/>
        </w:numPr>
      </w:pPr>
      <w:r>
        <w:t xml:space="preserve">создание копии проекта с новым ключом и названием;</w:t>
      </w:r>
    </w:p>
    <w:p>
      <w:pPr>
        <w:pStyle w:val="Compact"/>
        <w:numPr>
          <w:ilvl w:val="0"/>
          <w:numId w:val="1003"/>
        </w:numPr>
      </w:pPr>
      <w:r>
        <w:t xml:space="preserve">удаление проекта вместе со связанными сущностями;</w:t>
      </w:r>
    </w:p>
    <w:p>
      <w:pPr>
        <w:pStyle w:val="Compact"/>
        <w:numPr>
          <w:ilvl w:val="0"/>
          <w:numId w:val="1003"/>
        </w:numPr>
      </w:pPr>
      <w:r>
        <w:t xml:space="preserve">синхронизация системных поставляемых проектов.</w:t>
      </w:r>
    </w:p>
    <w:p>
      <w:pPr>
        <w:pStyle w:val="FirstParagraph"/>
      </w:pPr>
      <w:r>
        <w:t xml:space="preserve">При копировании должны копироваться workflow, статусы, переходы, экраны, схемы, фильтры, представления и проектные типы связей, связанные с проектом.</w:t>
      </w:r>
    </w:p>
    <w:bookmarkEnd w:id="21"/>
    <w:bookmarkStart w:id="22" w:name="использование-из-кода"/>
    <w:p>
      <w:pPr>
        <w:pStyle w:val="Heading3"/>
      </w:pPr>
      <w:r>
        <w:t xml:space="preserve">7. Использование из кода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GetProjectByKey()</w:t>
            </w:r>
          </w:p>
        </w:tc>
        <w:tc>
          <w:tcPr/>
          <w:p>
            <w:pPr>
              <w:pStyle w:val="Compact"/>
            </w:pPr>
            <w:r>
              <w:t xml:space="preserve">найти проект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ResolveRecordProject()</w:t>
            </w:r>
          </w:p>
        </w:tc>
        <w:tc>
          <w:tcPr/>
          <w:p>
            <w:pPr>
              <w:pStyle w:val="Compact"/>
            </w:pPr>
            <w:r>
              <w:t xml:space="preserve">определить проект записи по явному ключу, полю</w:t>
            </w:r>
            <w:r>
              <w:t xml:space="preserve"> </w:t>
            </w:r>
            <w:r>
              <w:rPr>
                <w:rStyle w:val="VerbatimChar"/>
              </w:rPr>
              <w:t xml:space="preserve">113</w:t>
            </w:r>
            <w:r>
              <w:t xml:space="preserve">, идентификаторному полю записи или ключу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ApplyProjectToRecord()</w:t>
            </w:r>
          </w:p>
        </w:tc>
        <w:tc>
          <w:tcPr/>
          <w:p>
            <w:pPr>
              <w:pStyle w:val="Compact"/>
            </w:pPr>
            <w:r>
              <w:t xml:space="preserve">привязать запись к проекту и заполнить ее человекочитаемый идентификатор при необходимости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GetWorkflowKeyForRecordType()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для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  <w:r>
              <w:t xml:space="preserve"> </w:t>
            </w:r>
            <w:r>
              <w:t xml:space="preserve">и необязательного проектного типа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GetWorkflowKeyForRecord()</w:t>
            </w:r>
          </w:p>
        </w:tc>
        <w:tc>
          <w:tcPr/>
          <w:p>
            <w:pPr>
              <w:pStyle w:val="Compact"/>
            </w:pPr>
            <w:r>
              <w:t xml:space="preserve">определить workflow конкретной записи с учетом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GetRecordProjectObjectTypeKey()</w:t>
            </w:r>
          </w:p>
        </w:tc>
        <w:tc>
          <w:tcPr/>
          <w:p>
            <w:pPr>
              <w:pStyle w:val="Compact"/>
            </w:pPr>
            <w:r>
              <w:t xml:space="preserve">получить проектный тип записи из</w:t>
            </w:r>
            <w:r>
              <w:t xml:space="preserve"> </w:t>
            </w:r>
            <w:r>
              <w:rPr>
                <w:rStyle w:val="VerbatimChar"/>
              </w:rPr>
              <w:t xml:space="preserve">113^I</w:t>
            </w:r>
            <w:r>
              <w:t xml:space="preserve"> </w:t>
            </w:r>
            <w:r>
              <w:t xml:space="preserve">или дефолт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GetRecordIdentityConfig()</w:t>
            </w:r>
          </w:p>
        </w:tc>
        <w:tc>
          <w:tcPr/>
          <w:p>
            <w:pPr>
              <w:pStyle w:val="Compact"/>
            </w:pPr>
            <w:r>
              <w:t xml:space="preserve">получить настройки идентификатора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GetRecordIdentityValue()</w:t>
            </w:r>
          </w:p>
        </w:tc>
        <w:tc>
          <w:tcPr/>
          <w:p>
            <w:pPr>
              <w:pStyle w:val="Compact"/>
            </w:pPr>
            <w:r>
              <w:t xml:space="preserve">прочитать идентификатор из записи по настройкам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ApplyRecordIdentity()</w:t>
            </w:r>
          </w:p>
        </w:tc>
        <w:tc>
          <w:tcPr/>
          <w:p>
            <w:pPr>
              <w:pStyle w:val="Compact"/>
            </w:pPr>
            <w:r>
              <w:t xml:space="preserve">сформировать и записать идентификатор записи, если он еще не заполнен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FindRecordByIdentity()</w:t>
            </w:r>
          </w:p>
        </w:tc>
        <w:tc>
          <w:tcPr/>
          <w:p>
            <w:pPr>
              <w:pStyle w:val="Compact"/>
            </w:pPr>
            <w:r>
              <w:t xml:space="preserve">найти запись по внешнему идентификатору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GetLinkTypesForRecordType()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доступные типы связей для типа записи и проектного типа объекта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ExportProjectDefinitionJson()</w:t>
            </w:r>
          </w:p>
        </w:tc>
        <w:tc>
          <w:tcPr/>
          <w:p>
            <w:pPr>
              <w:pStyle w:val="Compact"/>
            </w:pPr>
            <w:r>
              <w:t xml:space="preserve">получить JSON-описание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проекта Workflow</w:t>
            </w:r>
          </w:p>
        </w:tc>
      </w:tr>
    </w:tbl>
    <w:bookmarkEnd w:id="22"/>
    <w:bookmarkEnd w:id="23"/>
    <w:bookmarkStart w:id="28" w:name="workflowstatus"/>
    <w:p>
      <w:pPr>
        <w:pStyle w:val="Heading2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24" w:name="запись-workflowstatus"/>
    <w:p>
      <w:pPr>
        <w:pStyle w:val="Heading3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24"/>
    <w:bookmarkStart w:id="25" w:name="статус-для-api"/>
    <w:p>
      <w:pPr>
        <w:pStyle w:val="Heading3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25"/>
    <w:bookmarkStart w:id="26" w:name="карта-workflow"/>
    <w:p>
      <w:pPr>
        <w:pStyle w:val="Heading3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26"/>
    <w:bookmarkStart w:id="27" w:name="использование"/>
    <w:p>
      <w:pPr>
        <w:pStyle w:val="Heading3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27"/>
    <w:bookmarkEnd w:id="28"/>
    <w:bookmarkStart w:id="34" w:name="workflowtransition"/>
    <w:p>
      <w:pPr>
        <w:pStyle w:val="Heading2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29" w:name="запись-workflowtransition"/>
    <w:p>
      <w:pPr>
        <w:pStyle w:val="Heading3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29"/>
    <w:bookmarkStart w:id="30" w:name="исходные-и-целевые-статусы"/>
    <w:p>
      <w:pPr>
        <w:pStyle w:val="Heading3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30"/>
    <w:bookmarkStart w:id="31" w:name="экран-перехода"/>
    <w:p>
      <w:pPr>
        <w:pStyle w:val="Heading3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31"/>
    <w:bookmarkStart w:id="32" w:name="условия-и-права"/>
    <w:p>
      <w:pPr>
        <w:pStyle w:val="Heading3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4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4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4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4"/>
        </w:numPr>
      </w:pPr>
      <w:r>
        <w:t xml:space="preserve">condition-форматом;</w:t>
      </w:r>
    </w:p>
    <w:p>
      <w:pPr>
        <w:pStyle w:val="Compact"/>
        <w:numPr>
          <w:ilvl w:val="0"/>
          <w:numId w:val="1004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32"/>
    <w:bookmarkStart w:id="33" w:name="post-functions-1"/>
    <w:p>
      <w:pPr>
        <w:pStyle w:val="Heading3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33"/>
    <w:bookmarkEnd w:id="34"/>
    <w:bookmarkStart w:id="40" w:name="workflowscreen"/>
    <w:p>
      <w:pPr>
        <w:pStyle w:val="Heading2"/>
      </w:pPr>
      <w:r>
        <w:t xml:space="preserve">WorkflowScreen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хранит описания экранов ввода для workflow-переходов и операций над записью. Экран указывает схему he3, которую нужно открыть для редактирования текущей записи: полный рабочий лист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.</w:t>
      </w:r>
    </w:p>
    <w:bookmarkStart w:id="35" w:name="запись-workflowscreen"/>
    <w:p>
      <w:pPr>
        <w:pStyle w:val="Heading3"/>
      </w:pPr>
      <w:r>
        <w:t xml:space="preserve">1. Запись WORKFLOWSCREEN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имя схемы he3 без расширения: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область применения:</w:t>
            </w:r>
            <w:r>
              <w:t xml:space="preserve"> </w:t>
            </w:r>
            <w:r>
              <w:rPr>
                <w:rStyle w:val="VerbatimChar"/>
              </w:rPr>
              <w:t xml:space="preserve">transition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public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internal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any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версия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разрешение публичного renderer-а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список методов ввода, разрешенных публичной форме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TTL черновика формы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тип схемы:</w:t>
            </w:r>
            <w:r>
              <w:t xml:space="preserve"> </w:t>
            </w:r>
            <w:r>
              <w:rPr>
                <w:rStyle w:val="VerbatimChar"/>
              </w:rPr>
              <w:t xml:space="preserve">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wss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поле записи, к которому применяется WSS-схема</w:t>
            </w:r>
          </w:p>
        </w:tc>
      </w:tr>
    </w:tbl>
    <w:bookmarkEnd w:id="35"/>
    <w:bookmarkStart w:id="36" w:name="схема-he3"/>
    <w:p>
      <w:pPr>
        <w:pStyle w:val="Heading3"/>
      </w:pPr>
      <w:r>
        <w:t xml:space="preserve">2. Схема he3</w:t>
      </w:r>
    </w:p>
    <w:p>
      <w:pPr>
        <w:pStyle w:val="FirstParagraph"/>
      </w:pPr>
      <w:r>
        <w:t xml:space="preserve">Для полного экрана используется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без пути. Такой экран редактирует набор полей записи, описанный рабочим листом.</w:t>
      </w:r>
    </w:p>
    <w:p>
      <w:pPr>
        <w:pStyle w:val="BodyText"/>
      </w:pPr>
      <w:r>
        <w:t xml:space="preserve">Для частичного экрана используется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1^E</w:t>
      </w:r>
      <w:r>
        <w:t xml:space="preserve"> </w:t>
      </w:r>
      <w:r>
        <w:t xml:space="preserve">указывается имя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а в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- номер поля записи. Такой экран показывает только подполя из WSS и при сохранении меняет только эти подполя, сохраняя остальные подполя поля.</w:t>
      </w:r>
    </w:p>
    <w:p>
      <w:pPr>
        <w:pStyle w:val="BodyText"/>
      </w:pPr>
      <w:r>
        <w:t xml:space="preserve">Если полный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содержит поле с вложенной</w:t>
      </w:r>
      <w:r>
        <w:t xml:space="preserve"> </w:t>
      </w:r>
      <w:r>
        <w:rPr>
          <w:rStyle w:val="VerbatimChar"/>
        </w:rPr>
        <w:t xml:space="preserve">.wss</w:t>
      </w:r>
      <w:r>
        <w:t xml:space="preserve">-секцией, Workflow тоже применяет такое поле частично: меняются подполя, описанные вложенной WSS, а остальные подполя того же поля сохраняются.</w:t>
      </w:r>
    </w:p>
    <w:p>
      <w:pPr>
        <w:pStyle w:val="BodyText"/>
      </w:pPr>
      <w:r>
        <w:t xml:space="preserve">Расширение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можно не указывать, если тип схемы заполнен явно. Сам файл должен быть доступен he3 в обычном месте для рабочих листов модуля или системы.</w:t>
      </w:r>
    </w:p>
    <w:p>
      <w:pPr>
        <w:pStyle w:val="BodyText"/>
      </w:pPr>
      <w:r>
        <w:t xml:space="preserve">Если экран не указан, Workflow не открывает форму и переход выполняется без запроса дополнительных данных.</w:t>
      </w:r>
    </w:p>
    <w:bookmarkEnd w:id="36"/>
    <w:bookmarkStart w:id="37" w:name="методы-ввода-128001-и-128002"/>
    <w:p>
      <w:pPr>
        <w:pStyle w:val="Heading3"/>
      </w:pPr>
      <w:r>
        <w:t xml:space="preserve">3. Методы ввода 128001 и 128002</w:t>
      </w:r>
    </w:p>
    <w:p>
      <w:pPr>
        <w:pStyle w:val="FirstParagraph"/>
      </w:pPr>
      <w:r>
        <w:t xml:space="preserve">Для сложных секций рабочий лист может использовать специальные методы ввода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128002</w:t>
      </w:r>
      <w:r>
        <w:t xml:space="preserve">. Их настройки задаются в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 </w:t>
      </w:r>
      <w:r>
        <w:t xml:space="preserve">в формате JSON. Такой подход позволяет редактировать данные штатно через he3 без отдельного предварительного построения черновика формы.</w:t>
      </w:r>
    </w:p>
    <w:bookmarkEnd w:id="37"/>
    <w:bookmarkStart w:id="38" w:name="публичная-форма"/>
    <w:p>
      <w:pPr>
        <w:pStyle w:val="Heading3"/>
      </w:pPr>
      <w:r>
        <w:t xml:space="preserve">4. Публичная форма</w:t>
      </w:r>
    </w:p>
    <w:p>
      <w:pPr>
        <w:pStyle w:val="FirstParagraph"/>
      </w:pPr>
      <w:r>
        <w:rPr>
          <w:rStyle w:val="VerbatimChar"/>
        </w:rPr>
        <w:t xml:space="preserve">WorkflowScreen</w:t>
      </w:r>
      <w:r>
        <w:t xml:space="preserve"> </w:t>
      </w:r>
      <w:r>
        <w:t xml:space="preserve">может построить упрощенную HTML-форму по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страниц создания, где нельзя показывать пользователю полный редактор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Такая форма использует ту же схему и те же storage-binding правила, но поддерживает только явно разрешенный ограниченный набор элементов ввода: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radio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sidfilelist</w:t>
      </w:r>
      <w:r>
        <w:t xml:space="preserve">.</w:t>
      </w:r>
    </w:p>
    <w:p>
      <w:pPr>
        <w:pStyle w:val="BodyText"/>
      </w:pPr>
      <w:r>
        <w:t xml:space="preserve">Публичная форма включается явно через</w:t>
      </w:r>
      <w:r>
        <w:t xml:space="preserve"> </w:t>
      </w:r>
      <w:r>
        <w:rPr>
          <w:rStyle w:val="VerbatimChar"/>
        </w:rPr>
        <w:t xml:space="preserve">1^I</w:t>
      </w:r>
      <w:r>
        <w:t xml:space="preserve">. Если в схеме есть редактируемое поле с неподдерживаемым методом ввода, форма не выводится частично: модуль возвращает диагностическую ошибку настройки. При сохранении модуль заново читает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, переносит в запись только разрешенные поля и применяет настройки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.</w:t>
      </w:r>
    </w:p>
    <w:p>
      <w:pPr>
        <w:pStyle w:val="BodyText"/>
      </w:pPr>
      <w:r>
        <w:t xml:space="preserve">Для сценариев публичного ввода может создаваться запись-черновик</w:t>
      </w:r>
      <w:r>
        <w:t xml:space="preserve"> </w:t>
      </w:r>
      <w:r>
        <w:rPr>
          <w:rStyle w:val="VerbatimChar"/>
        </w:rPr>
        <w:t xml:space="preserve">WORKFLOWSCREENDRAFT</w:t>
      </w:r>
      <w:r>
        <w:t xml:space="preserve">. В ней хранится ключ экрана, версия экрана, проект, тип записи, пользователь или сессия, trace id, срок жизни и безопасный JSON payload формы. Перед применением данных экран повторно валидируется по текущей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схеме.</w:t>
      </w:r>
    </w:p>
    <w:bookmarkEnd w:id="38"/>
    <w:bookmarkStart w:id="39" w:name="использование-1"/>
    <w:p>
      <w:pPr>
        <w:pStyle w:val="Heading3"/>
      </w:pPr>
      <w:r>
        <w:t xml:space="preserve">5.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CreateScreen()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GetScreens()</w:t>
            </w:r>
          </w:p>
        </w:tc>
        <w:tc>
          <w:tcPr/>
          <w:p>
            <w:pPr>
              <w:pStyle w:val="Compact"/>
            </w:pPr>
            <w:r>
              <w:t xml:space="preserve">получить экраны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GetScreenByKey()</w:t>
            </w:r>
          </w:p>
        </w:tc>
        <w:tc>
          <w:tcPr/>
          <w:p>
            <w:pPr>
              <w:pStyle w:val="Compact"/>
            </w:pPr>
            <w:r>
              <w:t xml:space="preserve">найти экран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GetScreenSchema()</w:t>
            </w:r>
          </w:p>
        </w:tc>
        <w:tc>
          <w:tcPr/>
          <w:p>
            <w:pPr>
              <w:pStyle w:val="Compact"/>
            </w:pPr>
            <w:r>
              <w:t xml:space="preserve">разобрать</w:t>
            </w:r>
            <w:r>
              <w:t xml:space="preserve"> </w:t>
            </w:r>
            <w:r>
              <w:rPr>
                <w:rStyle w:val="VerbatimChar"/>
              </w:rPr>
              <w:t xml:space="preserve">.ws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.wss</w:t>
            </w:r>
            <w:r>
              <w:t xml:space="preserve"> </w:t>
            </w:r>
            <w:r>
              <w:t xml:space="preserve">в типизированную схему he3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ValidatePublicFormSchema()</w:t>
            </w:r>
          </w:p>
        </w:tc>
        <w:tc>
          <w:tcPr/>
          <w:p>
            <w:pPr>
              <w:pStyle w:val="Compact"/>
            </w:pPr>
            <w:r>
              <w:t xml:space="preserve">проверить, что экран пригоден для публичной формы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RenderPublicForm()</w:t>
            </w:r>
          </w:p>
        </w:tc>
        <w:tc>
          <w:tcPr/>
          <w:p>
            <w:pPr>
              <w:pStyle w:val="Compact"/>
            </w:pPr>
            <w:r>
              <w:t xml:space="preserve">построить публичную HTML-форму по рабочему листу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ApplyPublicFormToRecord()</w:t>
            </w:r>
          </w:p>
        </w:tc>
        <w:tc>
          <w:tcPr/>
          <w:p>
            <w:pPr>
              <w:pStyle w:val="Compact"/>
            </w:pPr>
            <w:r>
              <w:t xml:space="preserve">применить данные публичной формы к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CreateDraft()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черновика публичного экрана</w:t>
            </w:r>
          </w:p>
        </w:tc>
      </w:tr>
    </w:tbl>
    <w:bookmarkEnd w:id="39"/>
    <w:bookmarkEnd w:id="40"/>
    <w:bookmarkStart w:id="44" w:name="workflowscreenscheme"/>
    <w:p>
      <w:pPr>
        <w:pStyle w:val="Heading2"/>
      </w:pPr>
      <w:r>
        <w:t xml:space="preserve">WorkflowScreenScheme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 </w:t>
      </w:r>
      <w:r>
        <w:t xml:space="preserve">хранит схемы выбора экранов. Схема связывает тип записи и ключ операции с конкретным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bookmarkStart w:id="41" w:name="запись-workflowscreenscheme"/>
    <w:p>
      <w:pPr>
        <w:pStyle w:val="Heading3"/>
      </w:pPr>
      <w:r>
        <w:t xml:space="preserve">1. Запись WORKFLOWSCREENSCHEME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WORKFLOWSCREENSCHEME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операции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41"/>
    <w:bookmarkStart w:id="42" w:name="как-выбирается-экран"/>
    <w:p>
      <w:pPr>
        <w:pStyle w:val="Heading3"/>
      </w:pPr>
      <w:r>
        <w:t xml:space="preserve">2. Как выбирается экран</w:t>
      </w:r>
    </w:p>
    <w:p>
      <w:pPr>
        <w:pStyle w:val="FirstParagraph"/>
      </w:pPr>
      <w:r>
        <w:t xml:space="preserve">Проект задает схему экранов по умолчанию или отдельную схему для конкретного типа записи. При выполнении операции Workflow берет из схемы строку по паре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ключ операции.</w:t>
      </w:r>
    </w:p>
    <w:p>
      <w:pPr>
        <w:pStyle w:val="BodyText"/>
      </w:pPr>
      <w:r>
        <w:t xml:space="preserve">Если строка не найдена или экран пустой, форма не открывается.</w:t>
      </w:r>
    </w:p>
    <w:bookmarkEnd w:id="42"/>
    <w:bookmarkStart w:id="43" w:name="использование-2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GetScreenKeyForProjectOperation()</w:t>
            </w:r>
          </w:p>
        </w:tc>
        <w:tc>
          <w:tcPr/>
          <w:p>
            <w:pPr>
              <w:pStyle w:val="Compact"/>
            </w:pPr>
            <w:r>
              <w:t xml:space="preserve">найти экран для операции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43"/>
    <w:bookmarkEnd w:id="44"/>
    <w:bookmarkStart w:id="52" w:name="workflowfilter"/>
    <w:p>
      <w:pPr>
        <w:pStyle w:val="Heading2"/>
      </w:pPr>
      <w:r>
        <w:t xml:space="preserve">WorkflowFilter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 </w:t>
      </w:r>
      <w:r>
        <w:t xml:space="preserve">хранит сохраненные фильтры списков workflow-записей. Фильтр описывает поисковое выражение, ограничения по статусам, правила обработки HTTP-параметров страницы, возможность материализации тяжелых выборок и контракты подписок.</w:t>
      </w:r>
    </w:p>
    <w:bookmarkStart w:id="45" w:name="запись-workflowfilter"/>
    <w:p>
      <w:pPr>
        <w:pStyle w:val="Heading3"/>
      </w:pPr>
      <w:r>
        <w:t xml:space="preserve">1. Запись WORKFLOWFILTER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режим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ограничивать проектом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разрешить HTTP-параметр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префикс текстового поиска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описание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область видимости:</w:t>
            </w:r>
            <w:r>
              <w:t xml:space="preserve"> </w:t>
            </w:r>
            <w:r>
              <w:rPr>
                <w:rStyle w:val="VerbatimChar"/>
              </w:rPr>
              <w:t xml:space="preserve">system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project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shared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personal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версия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включить материализацию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срок свежести материализованного среза в секундах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разрешить подписки на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базовое поисковое выражение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коды статусов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3^A</w:t>
            </w:r>
          </w:p>
        </w:tc>
        <w:tc>
          <w:tcPr/>
          <w:p>
            <w:pPr>
              <w:pStyle w:val="Compact"/>
            </w:pPr>
            <w:r>
              <w:t xml:space="preserve">имя HTTP-параметра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3^B</w:t>
            </w:r>
          </w:p>
        </w:tc>
        <w:tc>
          <w:tcPr/>
          <w:p>
            <w:pPr>
              <w:pStyle w:val="Compact"/>
            </w:pPr>
            <w:r>
              <w:t xml:space="preserve">поисковый префикс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3^C</w:t>
            </w:r>
          </w:p>
        </w:tc>
        <w:tc>
          <w:tcPr/>
          <w:p>
            <w:pPr>
              <w:pStyle w:val="Compact"/>
            </w:pPr>
            <w:r>
              <w:t xml:space="preserve">название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3^D</w:t>
            </w:r>
          </w:p>
        </w:tc>
        <w:tc>
          <w:tcPr/>
          <w:p>
            <w:pPr>
              <w:pStyle w:val="Compact"/>
            </w:pPr>
            <w:r>
              <w:t xml:space="preserve">тип значения:</w:t>
            </w:r>
            <w:r>
              <w:t xml:space="preserve"> </w:t>
            </w:r>
            <w:r>
              <w:rPr>
                <w:rStyle w:val="VerbatimChar"/>
              </w:rPr>
              <w:t xml:space="preserve">string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integer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3^E</w:t>
            </w:r>
          </w:p>
        </w:tc>
        <w:tc>
          <w:tcPr/>
          <w:p>
            <w:pPr>
              <w:pStyle w:val="Compact"/>
            </w:pPr>
            <w:r>
              <w:t xml:space="preserve">обязательность параметра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3^F</w:t>
            </w:r>
          </w:p>
        </w:tc>
        <w:tc>
          <w:tcPr/>
          <w:p>
            <w:pPr>
              <w:pStyle w:val="Compact"/>
            </w:pPr>
            <w:r>
              <w:t xml:space="preserve">признак множественного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3^G</w:t>
            </w:r>
          </w:p>
        </w:tc>
        <w:tc>
          <w:tcPr/>
          <w:p>
            <w:pPr>
              <w:pStyle w:val="Compact"/>
            </w:pPr>
            <w:r>
              <w:t xml:space="preserve">максимальная длина значения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3^H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3^I</w:t>
            </w:r>
          </w:p>
        </w:tc>
        <w:tc>
          <w:tcPr/>
          <w:p>
            <w:pPr>
              <w:pStyle w:val="Compact"/>
            </w:pPr>
            <w:r>
              <w:t xml:space="preserve">размещение в UI:</w:t>
            </w:r>
            <w:r>
              <w:t xml:space="preserve"> </w:t>
            </w:r>
            <w:r>
              <w:rPr>
                <w:rStyle w:val="VerbatimChar"/>
              </w:rPr>
              <w:t xml:space="preserve">primary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advanced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hidden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3^J</w:t>
            </w:r>
          </w:p>
        </w:tc>
        <w:tc>
          <w:tcPr/>
          <w:p>
            <w:pPr>
              <w:pStyle w:val="Compact"/>
            </w:pPr>
            <w:r>
              <w:t xml:space="preserve">тип UI-контрола: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select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user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3^K</w:t>
            </w:r>
          </w:p>
        </w:tc>
        <w:tc>
          <w:tcPr/>
          <w:p>
            <w:pPr>
              <w:pStyle w:val="Compact"/>
            </w:pPr>
            <w:r>
              <w:t xml:space="preserve">источник вариантов</w:t>
            </w:r>
            <w:r>
              <w:t xml:space="preserve"> </w:t>
            </w:r>
            <w:r>
              <w:rPr>
                <w:rStyle w:val="VerbatimChar"/>
              </w:rPr>
              <w:t xml:space="preserve">Module:section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3^L</w:t>
            </w:r>
          </w:p>
        </w:tc>
        <w:tc>
          <w:tcPr/>
          <w:p>
            <w:pPr>
              <w:pStyle w:val="Compact"/>
            </w:pPr>
            <w:r>
              <w:t xml:space="preserve">placeholder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3^M</w:t>
            </w:r>
          </w:p>
        </w:tc>
        <w:tc>
          <w:tcPr/>
          <w:p>
            <w:pPr>
              <w:pStyle w:val="Compact"/>
            </w:pPr>
            <w:r>
              <w:t xml:space="preserve">политика регистра значения вариантов:</w:t>
            </w:r>
            <w:r>
              <w:t xml:space="preserve"> </w:t>
            </w:r>
            <w:r>
              <w:rPr>
                <w:rStyle w:val="VerbatimChar"/>
              </w:rPr>
              <w:t xml:space="preserve">lower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upper</w:t>
            </w:r>
          </w:p>
        </w:tc>
      </w:tr>
    </w:tbl>
    <w:bookmarkEnd w:id="45"/>
    <w:bookmarkStart w:id="46" w:name="запись-workflowfilterslice"/>
    <w:p>
      <w:pPr>
        <w:pStyle w:val="Heading3"/>
      </w:pPr>
      <w:r>
        <w:t xml:space="preserve">2. Запись WORKFLOWFILTERSLICE</w:t>
      </w:r>
    </w:p>
    <w:p>
      <w:pPr>
        <w:pStyle w:val="FirstParagraph"/>
      </w:pPr>
      <w:r>
        <w:rPr>
          <w:rStyle w:val="VerbatimChar"/>
        </w:rPr>
        <w:t xml:space="preserve">WORKFLOWFILTERSLICE</w:t>
      </w:r>
      <w:r>
        <w:t xml:space="preserve"> </w:t>
      </w:r>
      <w:r>
        <w:t xml:space="preserve">хранит материализованный срез фильтра. Срез принадлежит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; пересчет выполняется через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инвалидация должна инициироваться через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а пользовательские подписки остаются настройкой</w:t>
      </w:r>
      <w:r>
        <w:t xml:space="preserve"> </w:t>
      </w:r>
      <w:r>
        <w:rPr>
          <w:rStyle w:val="VerbatimChar"/>
        </w:rPr>
        <w:t xml:space="preserve">ProfileManager</w:t>
      </w:r>
      <w:r>
        <w:t xml:space="preserve">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WORKFLOWFILTERSLICE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ключ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ключ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версия фильтра, по которой построен срез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время обновления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trace id пересчета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состояние:</w:t>
            </w:r>
            <w:r>
              <w:t xml:space="preserve"> </w:t>
            </w:r>
            <w:r>
              <w:rPr>
                <w:rStyle w:val="VerbatimChar"/>
              </w:rPr>
              <w:t xml:space="preserve">fresh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empty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stale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refreshing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error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принудительный признак устаревания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количество результатов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задачи Queue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активность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диагностическое сообщение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список MFN результата</w:t>
            </w:r>
          </w:p>
        </w:tc>
      </w:tr>
    </w:tbl>
    <w:bookmarkEnd w:id="46"/>
    <w:bookmarkStart w:id="47" w:name="режим-списка"/>
    <w:p>
      <w:pPr>
        <w:pStyle w:val="Heading3"/>
      </w:pPr>
      <w:r>
        <w:t xml:space="preserve">3. Режим списка</w:t>
      </w:r>
    </w:p>
    <w:p>
      <w:pPr>
        <w:pStyle w:val="FirstParagraph"/>
      </w:pPr>
      <w:r>
        <w:t xml:space="preserve">Режим определяет общий сценарий использования фильтра: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worker</w:t>
            </w:r>
          </w:p>
        </w:tc>
        <w:tc>
          <w:tcPr/>
          <w:p>
            <w:pPr>
              <w:pStyle w:val="Compact"/>
            </w:pPr>
            <w:r>
              <w:t xml:space="preserve">рабочие списки сотрудников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списки</w:t>
            </w:r>
          </w:p>
        </w:tc>
      </w:tr>
    </w:tbl>
    <w:p>
      <w:pPr>
        <w:pStyle w:val="BodyText"/>
      </w:pPr>
      <w:r>
        <w:t xml:space="preserve">Конкретный состав записей задается поисковым выражением, статусами и параметрами.</w:t>
      </w:r>
    </w:p>
    <w:bookmarkEnd w:id="47"/>
    <w:bookmarkStart w:id="48" w:name="http-параметры"/>
    <w:p>
      <w:pPr>
        <w:pStyle w:val="Heading3"/>
      </w:pPr>
      <w:r>
        <w:t xml:space="preserve">4. HTTP-параметры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позволяет описать дополнительные параметры URL. Для каждого параметра задается имя, поисковый префикс, тип значения, обязательность, поддержка нескольких значений, максимальная длина, значение по умолчанию и UI-метаданные. WorkflowFilter нормализует параметры до построения поискового выражения и отклоняет значения, которые не проходят описание фильтра.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-контролов</w:t>
      </w:r>
      <w:r>
        <w:t xml:space="preserve"> </w:t>
      </w:r>
      <w:r>
        <w:rPr>
          <w:rStyle w:val="VerbatimChar"/>
        </w:rPr>
        <w:t xml:space="preserve">3^K</w:t>
      </w:r>
      <w:r>
        <w:t xml:space="preserve"> </w:t>
      </w:r>
      <w:r>
        <w:t xml:space="preserve">может указывать источник вариантов в формате</w:t>
      </w:r>
      <w:r>
        <w:t xml:space="preserve"> </w:t>
      </w:r>
      <w:r>
        <w:rPr>
          <w:rStyle w:val="VerbatimChar"/>
        </w:rPr>
        <w:t xml:space="preserve">Module:section</w:t>
      </w:r>
      <w:r>
        <w:t xml:space="preserve">.</w:t>
      </w:r>
      <w:r>
        <w:t xml:space="preserve"> </w:t>
      </w:r>
      <w:r>
        <w:rPr>
          <w:rStyle w:val="VerbatimChar"/>
        </w:rPr>
        <w:t xml:space="preserve">3^M</w:t>
      </w:r>
      <w:r>
        <w:t xml:space="preserve"> </w:t>
      </w:r>
      <w:r>
        <w:t xml:space="preserve">применяется источником вариантов, если нужно отображать значения из одного системного справочника, но сохранять их в индексе в ожидаемом регистре, например</w:t>
      </w:r>
      <w:r>
        <w:t xml:space="preserve"> </w:t>
      </w:r>
      <w:r>
        <w:rPr>
          <w:rStyle w:val="VerbatimChar"/>
        </w:rPr>
        <w:t xml:space="preserve">lower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TASKTYPE=</w:t>
      </w:r>
      <w:r>
        <w:t xml:space="preserve">.</w:t>
      </w:r>
    </w:p>
    <w:p>
      <w:pPr>
        <w:pStyle w:val="BodyText"/>
      </w:pPr>
      <w:r>
        <w:t xml:space="preserve">Специальные параметры: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src</w:t>
            </w:r>
          </w:p>
        </w:tc>
        <w:tc>
          <w:tcPr/>
          <w:p>
            <w:pPr>
              <w:pStyle w:val="Compact"/>
            </w:pPr>
            <w:r>
              <w:t xml:space="preserve">текстовый поиск по префиксу из</w:t>
            </w:r>
            <w:r>
              <w:t xml:space="preserve"> </w:t>
            </w:r>
            <w:r>
              <w:rPr>
                <w:rStyle w:val="VerbatimChar"/>
              </w:rPr>
              <w:t xml:space="preserve">1^I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ограничение статусом из разрешенного набора</w:t>
            </w:r>
            <w:r>
              <w:t xml:space="preserve"> </w:t>
            </w:r>
            <w:r>
              <w:rPr>
                <w:rStyle w:val="VerbatimChar"/>
              </w:rPr>
              <w:t xml:space="preserve">2^C</w:t>
            </w:r>
          </w:p>
        </w:tc>
      </w:tr>
    </w:tbl>
    <w:bookmarkEnd w:id="48"/>
    <w:bookmarkStart w:id="49" w:name="материализация"/>
    <w:p>
      <w:pPr>
        <w:pStyle w:val="Heading3"/>
      </w:pPr>
      <w:r>
        <w:t xml:space="preserve">5. Материализация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1^M=1</w:t>
      </w:r>
      <w:r>
        <w:t xml:space="preserve">, фильтр может иметь материализованные срезы. WorkflowFilter хранит метаданные среза, определяет свежесть по версии фильтра, TTL и диагностическому состоянию, но не выполняет долгий пересчет внутри HTTP-запроса. Фоновое выполнение принадлежит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доставка событий инвалидации принадлежит</w:t>
      </w:r>
      <w:r>
        <w:t xml:space="preserve"> </w:t>
      </w:r>
      <w:r>
        <w:rPr>
          <w:rStyle w:val="VerbatimChar"/>
        </w:rPr>
        <w:t xml:space="preserve">EventBus</w:t>
      </w:r>
      <w:r>
        <w:t xml:space="preserve">, эксплуатационная диагностика должна публиковаться через</w:t>
      </w:r>
      <w:r>
        <w:t xml:space="preserve"> </w:t>
      </w:r>
      <w:r>
        <w:rPr>
          <w:rStyle w:val="VerbatimChar"/>
        </w:rPr>
        <w:t xml:space="preserve">HealthCheck</w:t>
      </w:r>
      <w:r>
        <w:t xml:space="preserve">.</w:t>
      </w:r>
    </w:p>
    <w:bookmarkEnd w:id="49"/>
    <w:bookmarkStart w:id="50" w:name="impact-анализ"/>
    <w:p>
      <w:pPr>
        <w:pStyle w:val="Heading3"/>
      </w:pPr>
      <w:r>
        <w:t xml:space="preserve">6. Impact-анализ</w:t>
      </w:r>
    </w:p>
    <w:p>
      <w:pPr>
        <w:pStyle w:val="FirstParagraph"/>
      </w:pPr>
      <w:r>
        <w:t xml:space="preserve">WorkflowFilter предоставляет where-used и impact-анализ перед удалением фильтра. Удаление блокируется, если фильтр используется схемой фильтров или представлением. Материализованные срезы считаются зависимыми runtime-данными и не блокируют удаление сами по себе.</w:t>
      </w:r>
    </w:p>
    <w:bookmarkEnd w:id="50"/>
    <w:bookmarkStart w:id="51" w:name="использование-3"/>
    <w:p>
      <w:pPr>
        <w:pStyle w:val="Heading3"/>
      </w:pPr>
      <w:r>
        <w:t xml:space="preserve">7.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CreateFilter()</w:t>
            </w:r>
          </w:p>
        </w:tc>
        <w:tc>
          <w:tcPr/>
          <w:p>
            <w:pPr>
              <w:pStyle w:val="Compact"/>
            </w:pPr>
            <w:r>
              <w:t xml:space="preserve">создать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GetFilterByKey()</w:t>
            </w:r>
          </w:p>
        </w:tc>
        <w:tc>
          <w:tcPr/>
          <w:p>
            <w:pPr>
              <w:pStyle w:val="Compact"/>
            </w:pPr>
            <w:r>
              <w:t xml:space="preserve">найти фильтр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GetSafeRequestParameters()</w:t>
            </w:r>
          </w:p>
        </w:tc>
        <w:tc>
          <w:tcPr/>
          <w:p>
            <w:pPr>
              <w:pStyle w:val="Compact"/>
            </w:pPr>
            <w:r>
              <w:t xml:space="preserve">нормализовать и проверить HTTP-параметры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BuildFilterSrc()</w:t>
            </w:r>
          </w:p>
        </w:tc>
        <w:tc>
          <w:tcPr/>
          <w:p>
            <w:pPr>
              <w:pStyle w:val="Compact"/>
            </w:pPr>
            <w:r>
              <w:t xml:space="preserve">построить поисковое выражение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ExplainFilter()</w:t>
            </w:r>
          </w:p>
        </w:tc>
        <w:tc>
          <w:tcPr/>
          <w:p>
            <w:pPr>
              <w:pStyle w:val="Compact"/>
            </w:pPr>
            <w:r>
              <w:t xml:space="preserve">объяснить итоговый SRC, параметры, диагностику и политику материализации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CountFilter()</w:t>
            </w:r>
          </w:p>
        </w:tc>
        <w:tc>
          <w:tcPr/>
          <w:p>
            <w:pPr>
              <w:pStyle w:val="Compact"/>
            </w:pPr>
            <w:r>
              <w:t xml:space="preserve">посчитать записи по фильтру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ExecuteFilter()</w:t>
            </w:r>
          </w:p>
        </w:tc>
        <w:tc>
          <w:tcPr/>
          <w:p>
            <w:pPr>
              <w:pStyle w:val="Compact"/>
            </w:pPr>
            <w:r>
              <w:t xml:space="preserve">выполнить фильтр с пагинацией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PreviewFilter()</w:t>
            </w:r>
          </w:p>
        </w:tc>
        <w:tc>
          <w:tcPr/>
          <w:p>
            <w:pPr>
              <w:pStyle w:val="Compact"/>
            </w:pPr>
            <w:r>
              <w:t xml:space="preserve">выполнить preview фильтра для администратора или тестового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CreateMaterializedSlice()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материализованного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GetMaterializedSliceFreshness()</w:t>
            </w:r>
          </w:p>
        </w:tc>
        <w:tc>
          <w:tcPr/>
          <w:p>
            <w:pPr>
              <w:pStyle w:val="Compact"/>
            </w:pPr>
            <w:r>
              <w:t xml:space="preserve">определить свежесть среза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GetFilterWhereUsed()</w:t>
            </w:r>
          </w:p>
        </w:tc>
        <w:tc>
          <w:tcPr/>
          <w:p>
            <w:pPr>
              <w:pStyle w:val="Compact"/>
            </w:pPr>
            <w:r>
              <w:t xml:space="preserve">получить места использования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GetFilterImpactAnalysis()</w:t>
            </w:r>
          </w:p>
        </w:tc>
        <w:tc>
          <w:tcPr/>
          <w:p>
            <w:pPr>
              <w:pStyle w:val="Compact"/>
            </w:pPr>
            <w:r>
              <w:t xml:space="preserve">получить влияние изменения или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CanDeleteFilter()</w:t>
            </w:r>
          </w:p>
        </w:tc>
        <w:tc>
          <w:tcPr/>
          <w:p>
            <w:pPr>
              <w:pStyle w:val="Compact"/>
            </w:pPr>
            <w:r>
              <w:t xml:space="preserve">проверить возможность удаления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1"/>
    <w:bookmarkEnd w:id="52"/>
    <w:bookmarkStart w:id="56" w:name="workflowfilterscheme"/>
    <w:p>
      <w:pPr>
        <w:pStyle w:val="Heading2"/>
      </w:pPr>
      <w:r>
        <w:t xml:space="preserve">WorkflowFilterScheme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хранит схемы выбора фильтров для страниц. Схема позволяет одной странице получать разные фильтры для разных типов записей проекта.</w:t>
      </w:r>
    </w:p>
    <w:bookmarkStart w:id="53" w:name="запись-workflowfilterscheme"/>
    <w:p>
      <w:pPr>
        <w:pStyle w:val="Heading3"/>
      </w:pPr>
      <w:r>
        <w:t xml:space="preserve">1. Запись WORKFLOWFILTERSCHEME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WORKFLOWFILTERSCHEME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фильтра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53"/>
    <w:bookmarkStart w:id="54" w:name="как-выбирается-фильтр"/>
    <w:p>
      <w:pPr>
        <w:pStyle w:val="Heading3"/>
      </w:pPr>
      <w:r>
        <w:t xml:space="preserve">2. Как выбирается фильтр</w:t>
      </w:r>
    </w:p>
    <w:p>
      <w:pPr>
        <w:pStyle w:val="FirstParagraph"/>
      </w:pPr>
      <w:r>
        <w:t xml:space="preserve">Проект указывает схему фильтров. При построении страницы списка WorkflowView передает ключ страницы, а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 </w:t>
      </w:r>
      <w:r>
        <w:t xml:space="preserve">возвращает ключ фильтра для пары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и страница.</w:t>
      </w:r>
    </w:p>
    <w:p>
      <w:pPr>
        <w:pStyle w:val="BodyText"/>
      </w:pPr>
      <w:r>
        <w:t xml:space="preserve">Если фильтр не задан, список строится без дополнительного фильтра схемы либо выводит стандартное сообщение об отсутствии настройки, в зависимости от вызывающего сценария.</w:t>
      </w:r>
    </w:p>
    <w:bookmarkEnd w:id="54"/>
    <w:bookmarkStart w:id="55" w:name="использование-4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GetFilterKeyForProjectPage()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фильтр страницы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55"/>
    <w:bookmarkEnd w:id="56"/>
    <w:bookmarkStart w:id="65" w:name="workflowview"/>
    <w:p>
      <w:pPr>
        <w:pStyle w:val="Heading2"/>
      </w:pPr>
      <w:r>
        <w:t xml:space="preserve">WorkflowView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представления списков, карточек, форм создания, досок и внешних страниц, а также строит универсальные страницы просмотра записей проекта.</w:t>
      </w:r>
    </w:p>
    <w:bookmarkStart w:id="57" w:name="запись-workflowview"/>
    <w:p>
      <w:pPr>
        <w:pStyle w:val="Heading3"/>
      </w:pPr>
      <w:r>
        <w:t xml:space="preserve">1. Запись WORKFLOWVIEW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тип представления:</w:t>
            </w:r>
            <w:r>
              <w:t xml:space="preserve"> </w:t>
            </w:r>
            <w:r>
              <w:rPr>
                <w:rStyle w:val="VerbatimChar"/>
              </w:rPr>
              <w:t xml:space="preserve">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detail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page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kanban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timebox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источник заголовка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модуль форматов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фильтр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текст пустого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страница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ключ renderer-профиля для специализированного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формат проверки доступа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требовать авторизацию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формат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1^Q</w:t>
            </w:r>
          </w:p>
        </w:tc>
        <w:tc>
          <w:tcPr/>
          <w:p>
            <w:pPr>
              <w:pStyle w:val="Compact"/>
            </w:pPr>
            <w:r>
              <w:t xml:space="preserve">модуль формата заголовка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1^R</w:t>
            </w:r>
          </w:p>
        </w:tc>
        <w:tc>
          <w:tcPr/>
          <w:p>
            <w:pPr>
              <w:pStyle w:val="Compact"/>
            </w:pPr>
            <w:r>
              <w:t xml:space="preserve">группа верхней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1^S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1^T</w:t>
            </w:r>
          </w:p>
        </w:tc>
        <w:tc>
          <w:tcPr/>
          <w:p>
            <w:pPr>
              <w:pStyle w:val="Compact"/>
            </w:pPr>
            <w:r>
              <w:t xml:space="preserve">порядок пункта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1^U</w:t>
            </w:r>
          </w:p>
        </w:tc>
        <w:tc>
          <w:tcPr/>
          <w:p>
            <w:pPr>
              <w:pStyle w:val="Compact"/>
            </w:pPr>
            <w:r>
              <w:t xml:space="preserve">показывать пункт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1^V</w:t>
            </w:r>
          </w:p>
        </w:tc>
        <w:tc>
          <w:tcPr/>
          <w:p>
            <w:pPr>
              <w:pStyle w:val="Compact"/>
            </w:pPr>
            <w:r>
              <w:t xml:space="preserve">фильтр для счетчика badge в навигации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1^W</w:t>
            </w:r>
          </w:p>
        </w:tc>
        <w:tc>
          <w:tcPr/>
          <w:p>
            <w:pPr>
              <w:pStyle w:val="Compact"/>
            </w:pPr>
            <w:r>
              <w:t xml:space="preserve">подпись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1^X</w:t>
            </w:r>
          </w:p>
        </w:tc>
        <w:tc>
          <w:tcPr/>
          <w:p>
            <w:pPr>
              <w:pStyle w:val="Compact"/>
            </w:pPr>
            <w:r>
              <w:t xml:space="preserve">подсказка badge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1^Y</w:t>
            </w:r>
          </w:p>
        </w:tc>
        <w:tc>
          <w:tcPr/>
          <w:p>
            <w:pPr>
              <w:pStyle w:val="Compact"/>
            </w:pPr>
            <w:r>
              <w:t xml:space="preserve">административное описание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1^Z</w:t>
            </w:r>
          </w:p>
        </w:tc>
        <w:tc>
          <w:tcPr/>
          <w:p>
            <w:pPr>
              <w:pStyle w:val="Compact"/>
            </w:pPr>
            <w:r>
              <w:t xml:space="preserve">canonical route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колонки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секции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настройки формы создания для представлений типа</w:t>
            </w:r>
            <w:r>
              <w:t xml:space="preserve"> </w:t>
            </w:r>
            <w:r>
              <w:rPr>
                <w:rStyle w:val="VerbatimChar"/>
              </w:rPr>
              <w:t xml:space="preserve">create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действия после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варианты вывода</w:t>
            </w:r>
            <w:r>
              <w:t xml:space="preserve"> </w:t>
            </w:r>
            <w:r>
              <w:rPr>
                <w:rStyle w:val="VerbatimChar"/>
              </w:rPr>
              <w:t xml:space="preserve">desktop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tablet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mobile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embed</w:t>
            </w:r>
          </w:p>
        </w:tc>
      </w:tr>
    </w:tbl>
    <w:bookmarkEnd w:id="57"/>
    <w:bookmarkStart w:id="58" w:name="представление-списка"/>
    <w:p>
      <w:pPr>
        <w:pStyle w:val="Heading3"/>
      </w:pPr>
      <w:r>
        <w:t xml:space="preserve">2. Представление списка</w:t>
      </w:r>
    </w:p>
    <w:p>
      <w:pPr>
        <w:pStyle w:val="FirstParagraph"/>
      </w:pPr>
      <w:r>
        <w:t xml:space="preserve">Список состоит из колонок поля</w:t>
      </w:r>
      <w:r>
        <w:t xml:space="preserve"> </w:t>
      </w:r>
      <w:r>
        <w:rPr>
          <w:rStyle w:val="VerbatimChar"/>
        </w:rPr>
        <w:t xml:space="preserve">2</w:t>
      </w:r>
      <w:r>
        <w:t xml:space="preserve">. Для каждой колонки задаются заголовок, формат, модуль формата, выравнивание, ширина, CSS-классы и признаки компактного отображения. Содержимое ячеек формируется форматами, поэтому прикладный модуль может управлять HTML без изменения WorkflowView.</w:t>
      </w:r>
    </w:p>
    <w:p>
      <w:pPr>
        <w:pStyle w:val="BodyText"/>
      </w:pPr>
      <w:r>
        <w:t xml:space="preserve">Фильтр списка берется из самого представления или из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bookmarkEnd w:id="58"/>
    <w:bookmarkStart w:id="59" w:name="навигация"/>
    <w:p>
      <w:pPr>
        <w:pStyle w:val="Heading3"/>
      </w:pPr>
      <w:r>
        <w:t xml:space="preserve">3. Навигация</w:t>
      </w:r>
    </w:p>
    <w:p>
      <w:pPr>
        <w:pStyle w:val="FirstParagraph"/>
      </w:pPr>
      <w:r>
        <w:t xml:space="preserve">Состав верхней навигации задает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в меню попадают только страницы, у которых в активной схеме есть связь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хранит параметры показа связанного пункта: группа навигации в поле</w:t>
      </w:r>
      <w:r>
        <w:t xml:space="preserve"> </w:t>
      </w:r>
      <w:r>
        <w:rPr>
          <w:rStyle w:val="VerbatimChar"/>
        </w:rPr>
        <w:t xml:space="preserve">1^R</w:t>
      </w:r>
      <w:r>
        <w:t xml:space="preserve">, порядок в</w:t>
      </w:r>
      <w:r>
        <w:t xml:space="preserve"> </w:t>
      </w:r>
      <w:r>
        <w:rPr>
          <w:rStyle w:val="VerbatimChar"/>
        </w:rPr>
        <w:t xml:space="preserve">1^T</w:t>
      </w:r>
      <w:r>
        <w:t xml:space="preserve">, признак показа в</w:t>
      </w:r>
      <w:r>
        <w:t xml:space="preserve"> </w:t>
      </w:r>
      <w:r>
        <w:rPr>
          <w:rStyle w:val="VerbatimChar"/>
        </w:rPr>
        <w:t xml:space="preserve">1^U</w:t>
      </w:r>
      <w:r>
        <w:t xml:space="preserve">, canonical route в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и badge-фильтр. Одинаковая группа навигации объединяет страницы в одну панель. Если</w:t>
      </w:r>
      <w:r>
        <w:t xml:space="preserve"> </w:t>
      </w:r>
      <w:r>
        <w:rPr>
          <w:rStyle w:val="VerbatimChar"/>
        </w:rPr>
        <w:t xml:space="preserve">1^Z</w:t>
      </w:r>
      <w:r>
        <w:t xml:space="preserve"> </w:t>
      </w:r>
      <w:r>
        <w:t xml:space="preserve">пусто, используется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</w:t>
      </w:r>
    </w:p>
    <w:p>
      <w:pPr>
        <w:pStyle w:val="BodyText"/>
      </w:pPr>
      <w:r>
        <w:t xml:space="preserve">Тип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используется для внешних страниц, которые должны отображаться в общей навигации, но не строят список или карточку через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BodyText"/>
      </w:pPr>
      <w:r>
        <w:t xml:space="preserve">Типы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 </w:t>
      </w:r>
      <w:r>
        <w:t xml:space="preserve">используются для досочных представлений проекта. Ключ записи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является ключом настройки доски, а пользовательский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задается строкой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отвечает за страницу, заголовок, параметры пункта навигации, права на представление, колонки, карточки, быстрые фильтры и drag-and-drop.</w:t>
      </w:r>
    </w:p>
    <w:p>
      <w:pPr>
        <w:pStyle w:val="BodyText"/>
      </w:pPr>
      <w:r>
        <w:t xml:space="preserve">Badge рядом с пунктом навигации считается через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: в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указывается ключ фильтра, в</w:t>
      </w:r>
      <w:r>
        <w:t xml:space="preserve"> </w:t>
      </w:r>
      <w:r>
        <w:rPr>
          <w:rStyle w:val="VerbatimChar"/>
        </w:rPr>
        <w:t xml:space="preserve">1^W</w:t>
      </w:r>
      <w:r>
        <w:t xml:space="preserve"> </w:t>
      </w:r>
      <w:r>
        <w:t xml:space="preserve">- короткая подпись, в</w:t>
      </w:r>
      <w:r>
        <w:t xml:space="preserve"> </w:t>
      </w:r>
      <w:r>
        <w:rPr>
          <w:rStyle w:val="VerbatimChar"/>
        </w:rPr>
        <w:t xml:space="preserve">1^X</w:t>
      </w:r>
      <w:r>
        <w:t xml:space="preserve"> </w:t>
      </w:r>
      <w:r>
        <w:t xml:space="preserve">- подсказка. При подсчете игнорируются текущие параметры формы фильтра и строка поиска, чтобы счетчик показывал устойчивое количество записей по настроенному фильтру.</w:t>
      </w:r>
    </w:p>
    <w:p>
      <w:pPr>
        <w:pStyle w:val="BodyText"/>
      </w:pPr>
      <w:r>
        <w:t xml:space="preserve">Форма фильтров списковой страницы также строится универсально: проект, статус, строка поиска и дополнительные параметры берутся из выбранного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bookmarkEnd w:id="59"/>
    <w:bookmarkStart w:id="60" w:name="варианты-вывода"/>
    <w:p>
      <w:pPr>
        <w:pStyle w:val="Heading3"/>
      </w:pPr>
      <w:r>
        <w:t xml:space="preserve">4. Варианты вывода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задает variants одного представления для разных контекстов:</w:t>
      </w:r>
      <w:r>
        <w:t xml:space="preserve"> </w:t>
      </w:r>
      <w:r>
        <w:rPr>
          <w:rStyle w:val="VerbatimChar"/>
        </w:rPr>
        <w:t xml:space="preserve">desktop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tablet</w:t>
      </w:r>
      <w:r>
        <w:t xml:space="preserve">,</w:t>
      </w:r>
      <w:r>
        <w:t xml:space="preserve"> </w:t>
      </w:r>
      <w:r>
        <w:rPr>
          <w:rStyle w:val="VerbatimChar"/>
        </w:rPr>
        <w:t xml:space="preserve">mobile</w:t>
      </w:r>
      <w:r>
        <w:t xml:space="preserve">,</w:t>
      </w:r>
      <w:r>
        <w:t xml:space="preserve"> </w:t>
      </w:r>
      <w:r>
        <w:rPr>
          <w:rStyle w:val="VerbatimChar"/>
        </w:rPr>
        <w:t xml:space="preserve">print</w:t>
      </w:r>
      <w:r>
        <w:t xml:space="preserve">,</w:t>
      </w:r>
      <w:r>
        <w:t xml:space="preserve"> </w:t>
      </w:r>
      <w:r>
        <w:rPr>
          <w:rStyle w:val="VerbatimChar"/>
        </w:rPr>
        <w:t xml:space="preserve">embed</w:t>
      </w:r>
      <w:r>
        <w:t xml:space="preserve">. Variant может сузить базовое представление: изменить размер страницы, добавить CSS-контекст плотности и layout, оставить только часть базовых колонок или скрыть часть секций карточки. Variant не добавляет новые права, новые колонки, новые секции или новые действия.</w:t>
      </w:r>
    </w:p>
    <w:p>
      <w:pPr>
        <w:pStyle w:val="BodyText"/>
      </w:pPr>
      <w:r>
        <w:t xml:space="preserve">Если variant отключен, может быть указан fallback на другой variant. Параметр</w:t>
      </w:r>
      <w:r>
        <w:t xml:space="preserve"> </w:t>
      </w:r>
      <w:r>
        <w:rPr>
          <w:rStyle w:val="VerbatimChar"/>
        </w:rPr>
        <w:t xml:space="preserve">variant</w:t>
      </w:r>
      <w:r>
        <w:t xml:space="preserve"> </w:t>
      </w:r>
      <w:r>
        <w:t xml:space="preserve">передается в форматы колонок и секций, чтобы прикладной модуль мог адаптировать HTML без создания отдельного представления на каждый вариант вывода.</w:t>
      </w:r>
    </w:p>
    <w:bookmarkEnd w:id="60"/>
    <w:bookmarkStart w:id="61" w:name="представление-карточки"/>
    <w:p>
      <w:pPr>
        <w:pStyle w:val="Heading3"/>
      </w:pPr>
      <w:r>
        <w:t xml:space="preserve">5. Представление карточки</w:t>
      </w:r>
    </w:p>
    <w:p>
      <w:pPr>
        <w:pStyle w:val="FirstParagraph"/>
      </w:pPr>
      <w:r>
        <w:t xml:space="preserve">Карточка состоит из секций поля</w:t>
      </w:r>
      <w:r>
        <w:t xml:space="preserve"> </w:t>
      </w:r>
      <w:r>
        <w:rPr>
          <w:rStyle w:val="VerbatimChar"/>
        </w:rPr>
        <w:t xml:space="preserve">3</w:t>
      </w:r>
      <w:r>
        <w:t xml:space="preserve">. Каждая секция может выводить формат, заголовок, CSS-класс и режим отображения. Стандартный блок истории Workflow выводится ядром Workflow и не должен дублироваться в прикладной странице.</w:t>
      </w:r>
    </w:p>
    <w:p>
      <w:pPr>
        <w:pStyle w:val="BodyText"/>
      </w:pPr>
      <w:r>
        <w:t xml:space="preserve">Поддерживаемые типы секций: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выполнить формат ИРБИС 128/64 по текущей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comments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комментариев</w:t>
            </w:r>
            <w:r>
              <w:t xml:space="preserve"> </w:t>
            </w:r>
            <w:r>
              <w:rPr>
                <w:rStyle w:val="VerbatimChar"/>
              </w:rPr>
              <w:t xml:space="preserve">Collaboration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links</w:t>
            </w:r>
          </w:p>
        </w:tc>
        <w:tc>
          <w:tcPr/>
          <w:p>
            <w:pPr>
              <w:pStyle w:val="Compact"/>
            </w:pPr>
            <w:r>
              <w:t xml:space="preserve">вывести общий блок исходящих и входящих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по типам связей</w:t>
            </w:r>
            <w:r>
              <w:t xml:space="preserve"> </w:t>
            </w:r>
            <w:r>
              <w:rPr>
                <w:rStyle w:val="VerbatimChar"/>
              </w:rPr>
              <w:t xml:space="preserve">WorkflowProject.linkTypes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actions</w:t>
            </w:r>
          </w:p>
        </w:tc>
        <w:tc>
          <w:tcPr/>
          <w:p>
            <w:pPr>
              <w:pStyle w:val="Compact"/>
            </w:pPr>
            <w:r>
              <w:t xml:space="preserve">вывести доступные действия переходов Workflow</w:t>
            </w:r>
          </w:p>
        </w:tc>
      </w:tr>
    </w:tbl>
    <w:p>
      <w:pPr>
        <w:pStyle w:val="BodyText"/>
      </w:pPr>
      <w:r>
        <w:t xml:space="preserve">Секция</w:t>
      </w:r>
      <w:r>
        <w:t xml:space="preserve"> </w:t>
      </w:r>
      <w:r>
        <w:rPr>
          <w:rStyle w:val="VerbatimChar"/>
        </w:rPr>
        <w:t xml:space="preserve">links</w:t>
      </w:r>
      <w:r>
        <w:t xml:space="preserve"> </w:t>
      </w:r>
      <w:r>
        <w:t xml:space="preserve">не требует прикладного формата: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сам показывает существующие связи, форму добавления и удаление связи при наличии права редактирования исходной записи. Заголовок связанной записи строится как</w:t>
      </w:r>
      <w:r>
        <w:t xml:space="preserve"> </w:t>
      </w:r>
      <w:r>
        <w:rPr>
          <w:rStyle w:val="VerbatimChar"/>
        </w:rPr>
        <w:t xml:space="preserve">[идентификатор] brief</w:t>
      </w:r>
      <w:r>
        <w:t xml:space="preserve">, где идентификатор берется по настройкам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- стандартный краткий формат типа записи.</w:t>
      </w:r>
    </w:p>
    <w:bookmarkEnd w:id="61"/>
    <w:bookmarkStart w:id="62" w:name="форма-создания"/>
    <w:p>
      <w:pPr>
        <w:pStyle w:val="Heading3"/>
      </w:pPr>
      <w:r>
        <w:t xml:space="preserve">6. Форма создания</w:t>
      </w:r>
    </w:p>
    <w:p>
      <w:pPr>
        <w:pStyle w:val="FirstParagraph"/>
      </w:pPr>
      <w:r>
        <w:t xml:space="preserve">Представление типа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 </w:t>
      </w:r>
      <w:r>
        <w:t xml:space="preserve">строит страницу создания записи без показа полного редактора</w:t>
      </w:r>
      <w:r>
        <w:t xml:space="preserve"> </w:t>
      </w:r>
      <w:r>
        <w:rPr>
          <w:rStyle w:val="VerbatimChar"/>
        </w:rPr>
        <w:t xml:space="preserve">he3</w:t>
      </w:r>
      <w:r>
        <w:t xml:space="preserve">. Экран выбирается через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: в поле</w:t>
      </w:r>
      <w:r>
        <w:t xml:space="preserve"> </w:t>
      </w:r>
      <w:r>
        <w:rPr>
          <w:rStyle w:val="VerbatimChar"/>
        </w:rPr>
        <w:t xml:space="preserve">4^A</w:t>
      </w:r>
      <w:r>
        <w:t xml:space="preserve"> </w:t>
      </w:r>
      <w:r>
        <w:t xml:space="preserve">хранится операция, обычно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 а схема проекта связывает эту операцию с записью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.</w:t>
      </w:r>
    </w:p>
    <w:p>
      <w:pPr>
        <w:pStyle w:val="BodyText"/>
      </w:pPr>
      <w:r>
        <w:t xml:space="preserve">Публичный renderer читает ту же WS/WSS-схему, что 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, но поддерживает только ограниченный набор безопасных элементов ввода: обычные строки, многострочный текст, переключатели и специальные поля</w:t>
      </w:r>
      <w:r>
        <w:t xml:space="preserve"> </w:t>
      </w:r>
      <w:r>
        <w:rPr>
          <w:rStyle w:val="VerbatimChar"/>
        </w:rPr>
        <w:t xml:space="preserve">128001</w:t>
      </w:r>
      <w:r>
        <w:t xml:space="preserve">/</w:t>
      </w:r>
      <w:r>
        <w:rPr>
          <w:rStyle w:val="VerbatimChar"/>
        </w:rPr>
        <w:t xml:space="preserve">128002</w:t>
      </w:r>
      <w:r>
        <w:t xml:space="preserve"> </w:t>
      </w:r>
      <w:r>
        <w:t xml:space="preserve">с JSON-настройками</w:t>
      </w:r>
      <w:r>
        <w:t xml:space="preserve"> </w:t>
      </w:r>
      <w:r>
        <w:rPr>
          <w:rStyle w:val="VerbatimChar"/>
        </w:rPr>
        <w:t xml:space="preserve">DopInf</w:t>
      </w:r>
      <w:r>
        <w:t xml:space="preserve">. На сервере схема читается повторно, поэтому лишние POST-поля игнорируются и не попадают в запись.</w:t>
      </w:r>
    </w:p>
    <w:p>
      <w:pPr>
        <w:pStyle w:val="BodyText"/>
      </w:pPr>
      <w:r>
        <w:t xml:space="preserve">В поле</w:t>
      </w:r>
      <w:r>
        <w:t xml:space="preserve"> </w:t>
      </w:r>
      <w:r>
        <w:rPr>
          <w:rStyle w:val="VerbatimChar"/>
        </w:rPr>
        <w:t xml:space="preserve">4</w:t>
      </w:r>
      <w:r>
        <w:t xml:space="preserve"> </w:t>
      </w:r>
      <w:r>
        <w:t xml:space="preserve">задаются renderer, право на проект, текст кнопки и сообщение после успешного создания. В поле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задаются post-create действия того же вида, что и действия перехода:</w:t>
      </w:r>
      <w:r>
        <w:t xml:space="preserve"> </w:t>
      </w:r>
      <w:r>
        <w:rPr>
          <w:rStyle w:val="VerbatimChar"/>
        </w:rPr>
        <w:t xml:space="preserve">command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gbl</w:t>
      </w:r>
      <w:r>
        <w:t xml:space="preserve">. Они выполняются после применения данных формы и начального статуса, но до сохранения записи.</w:t>
      </w:r>
    </w:p>
    <w:bookmarkEnd w:id="62"/>
    <w:bookmarkStart w:id="63" w:name="универсальные-страницы"/>
    <w:p>
      <w:pPr>
        <w:pStyle w:val="Heading3"/>
      </w:pPr>
      <w:r>
        <w:t xml:space="preserve">7. Универсальные страницы</w:t>
      </w:r>
    </w:p>
    <w:p>
      <w:pPr>
        <w:pStyle w:val="FirstParagraph"/>
      </w:pPr>
      <w:r>
        <w:t xml:space="preserve">WorkflowView предоставляет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списка по проекту, типу записи и ключу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карточку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создания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Board_RenderConfiguredBoardPage()</w:t>
            </w:r>
          </w:p>
        </w:tc>
        <w:tc>
          <w:tcPr/>
          <w:p>
            <w:pPr>
              <w:pStyle w:val="Compact"/>
            </w:pPr>
            <w:r>
              <w:t xml:space="preserve">полностью построить страницу доски через профиль</w:t>
            </w:r>
            <w:r>
              <w:t xml:space="preserve"> </w:t>
            </w:r>
            <w:r>
              <w:rPr>
                <w:rStyle w:val="VerbatimChar"/>
              </w:rPr>
              <w:t xml:space="preserve">WorkflowView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Page_RenderConfiguredPage()</w:t>
            </w:r>
          </w:p>
        </w:tc>
        <w:tc>
          <w:tcPr/>
          <w:p>
            <w:pPr>
              <w:pStyle w:val="Compact"/>
            </w:pPr>
            <w:r>
              <w:t xml:space="preserve">выбрать renderer по</w:t>
            </w:r>
            <w:r>
              <w:t xml:space="preserve"> </w:t>
            </w:r>
            <w:r>
              <w:rPr>
                <w:rStyle w:val="VerbatimChar"/>
              </w:rPr>
              <w:t xml:space="preserve">viewType</w:t>
            </w:r>
            <w:r>
              <w:t xml:space="preserve"> </w:t>
            </w:r>
            <w:r>
              <w:t xml:space="preserve">и полностью построить страницу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Navigation_RenderConfiguredNavigation()</w:t>
            </w:r>
          </w:p>
        </w:tc>
        <w:tc>
          <w:tcPr/>
          <w:p>
            <w:pPr>
              <w:pStyle w:val="Compact"/>
            </w:pPr>
            <w:r>
              <w:t xml:space="preserve">построить верхнюю навигацию по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  <w:r>
              <w:t xml:space="preserve"> </w:t>
            </w:r>
            <w:r>
              <w:t xml:space="preserve">и фильтры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List_RenderConfiguredList()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списка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Card_RenderConfiguredRecord()</w:t>
            </w:r>
          </w:p>
        </w:tc>
        <w:tc>
          <w:tcPr/>
          <w:p>
            <w:pPr>
              <w:pStyle w:val="Compact"/>
            </w:pPr>
            <w:r>
              <w:t xml:space="preserve">построить содержимое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RenderRecordLinks()</w:t>
            </w:r>
          </w:p>
        </w:tc>
        <w:tc>
          <w:tcPr/>
          <w:p>
            <w:pPr>
              <w:pStyle w:val="Compact"/>
            </w:pPr>
            <w:r>
              <w:t xml:space="preserve">построить общий блок связей</w:t>
            </w:r>
            <w:r>
              <w:t xml:space="preserve"> </w:t>
            </w:r>
            <w:r>
              <w:rPr>
                <w:rStyle w:val="VerbatimChar"/>
              </w:rPr>
              <w:t xml:space="preserve">113 LINK</w:t>
            </w:r>
            <w:r>
              <w:t xml:space="preserve"> </w:t>
            </w:r>
            <w:r>
              <w:t xml:space="preserve">для карточки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Create_RenderConfiguredCreate()</w:t>
            </w:r>
          </w:p>
        </w:tc>
        <w:tc>
          <w:tcPr/>
          <w:p>
            <w:pPr>
              <w:pStyle w:val="Compact"/>
            </w:pPr>
            <w:r>
              <w:t xml:space="preserve">построить и обработать содержимое формы создания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Navigation_BuildCanonicalUrl()</w:t>
            </w:r>
          </w:p>
        </w:tc>
        <w:tc>
          <w:tcPr/>
          <w:p>
            <w:pPr>
              <w:pStyle w:val="Compact"/>
            </w:pPr>
            <w:r>
              <w:t xml:space="preserve">построить стабильный URL представления</w:t>
            </w:r>
          </w:p>
        </w:tc>
      </w:tr>
    </w:tbl>
    <w:p>
      <w:pPr>
        <w:pStyle w:val="BodyText"/>
      </w:pPr>
      <w:r>
        <w:t xml:space="preserve">Прикладные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обычно не нужны для списков, карточек, форм создания и досок: пользовательский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 </w:t>
      </w:r>
      <w:r>
        <w:t xml:space="preserve">сам выбирает нужный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. Отдельная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остается только для</w:t>
      </w:r>
      <w:r>
        <w:t xml:space="preserve"> </w:t>
      </w:r>
      <w:r>
        <w:rPr>
          <w:rStyle w:val="VerbatimChar"/>
        </w:rPr>
        <w:t xml:space="preserve">viewType=page</w:t>
      </w:r>
      <w:r>
        <w:t xml:space="preserve">, если страницу обслуживает внешний модуль.</w:t>
      </w:r>
    </w:p>
    <w:bookmarkEnd w:id="63"/>
    <w:bookmarkStart w:id="64" w:name="кнопки-переходов"/>
    <w:p>
      <w:pPr>
        <w:pStyle w:val="Heading3"/>
      </w:pPr>
      <w:r>
        <w:t xml:space="preserve">8. Кнопки переходов</w:t>
      </w:r>
    </w:p>
    <w:p>
      <w:pPr>
        <w:pStyle w:val="FirstParagraph"/>
      </w:pPr>
      <w:r>
        <w:t xml:space="preserve">Кнопки действий в карточке строятся из доступных переходов Workflow. Доступность определяется текущим статусом, правами и condition-форматом.</w:t>
      </w:r>
    </w:p>
    <w:bookmarkEnd w:id="64"/>
    <w:bookmarkEnd w:id="65"/>
    <w:bookmarkStart w:id="69" w:name="workflowviewscheme"/>
    <w:p>
      <w:pPr>
        <w:pStyle w:val="Heading2"/>
      </w:pPr>
      <w:r>
        <w:t xml:space="preserve">WorkflowViewScheme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хранит схемы выбора представлений для страниц. Схема связывает тип записи и ключ страницы с конкретным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и является источником состава верхней навигации проекта.</w:t>
      </w:r>
    </w:p>
    <w:bookmarkStart w:id="66" w:name="запись-workflowviewscheme"/>
    <w:p>
      <w:pPr>
        <w:pStyle w:val="Heading3"/>
      </w:pPr>
      <w:r>
        <w:t xml:space="preserve">1. Запись WORKFLOWVIEWSCHEME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WORKFLOWVIEWSCHEME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схемы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v920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ключ представления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название строки схемы</w:t>
            </w:r>
          </w:p>
        </w:tc>
      </w:tr>
    </w:tbl>
    <w:bookmarkEnd w:id="66"/>
    <w:bookmarkStart w:id="67" w:name="как-выбирается-представление"/>
    <w:p>
      <w:pPr>
        <w:pStyle w:val="Heading3"/>
      </w:pPr>
      <w:r>
        <w:t xml:space="preserve">2. Как выбирается представление</w:t>
      </w:r>
    </w:p>
    <w:p>
      <w:pPr>
        <w:pStyle w:val="FirstParagraph"/>
      </w:pPr>
      <w:r>
        <w:t xml:space="preserve">Проект задает схему представлений по умолчанию или отдельную схему для типа записи. WorkflowView передает ключ страницы, а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 </w:t>
      </w:r>
      <w:r>
        <w:t xml:space="preserve">возвращает подходящее представление.</w:t>
      </w:r>
    </w:p>
    <w:p>
      <w:pPr>
        <w:pStyle w:val="BodyText"/>
      </w:pPr>
      <w:r>
        <w:t xml:space="preserve">В верхнее меню попадают только страницы, перечисленные в активной схеме представлений проекта.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задает свойства пункта меню, но не добавляет страницу в меню без строки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Для списка требуется представление 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 для карточки -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.</w:t>
      </w:r>
    </w:p>
    <w:bookmarkEnd w:id="67"/>
    <w:bookmarkStart w:id="68" w:name="использование-5"/>
    <w:p>
      <w:pPr>
        <w:pStyle w:val="Heading3"/>
      </w:pPr>
      <w:r>
        <w:t xml:space="preserve">3.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CreateScheme()</w:t>
            </w:r>
          </w:p>
        </w:tc>
        <w:tc>
          <w:tcPr/>
          <w:p>
            <w:pPr>
              <w:pStyle w:val="Compact"/>
            </w:pPr>
            <w:r>
              <w:t xml:space="preserve">создать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GetSchemes()</w:t>
            </w:r>
          </w:p>
        </w:tc>
        <w:tc>
          <w:tcPr/>
          <w:p>
            <w:pPr>
              <w:pStyle w:val="Compact"/>
            </w:pPr>
            <w:r>
              <w:t xml:space="preserve">получить схемы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GetSchemeByKey()</w:t>
            </w:r>
          </w:p>
        </w:tc>
        <w:tc>
          <w:tcPr/>
          <w:p>
            <w:pPr>
              <w:pStyle w:val="Compact"/>
            </w:pPr>
            <w:r>
              <w:t xml:space="preserve">найти схему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GetViewKeyForProjectPage()</w:t>
            </w:r>
          </w:p>
        </w:tc>
        <w:tc>
          <w:tcPr/>
          <w:p>
            <w:pPr>
              <w:pStyle w:val="Compact"/>
            </w:pPr>
            <w:r>
              <w:t xml:space="preserve">получить ключ представления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GetMappingsForProjectRecordType()</w:t>
            </w:r>
          </w:p>
        </w:tc>
        <w:tc>
          <w:tcPr/>
          <w:p>
            <w:pPr>
              <w:pStyle w:val="Compact"/>
            </w:pPr>
            <w:r>
              <w:t xml:space="preserve">получить страницы схемы для построения навигации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GetRecordTypeForProjectPage()</w:t>
            </w:r>
          </w:p>
        </w:tc>
        <w:tc>
          <w:tcPr/>
          <w:p>
            <w:pPr>
              <w:pStyle w:val="Compact"/>
            </w:pPr>
            <w:r>
              <w:t xml:space="preserve">определить тип записи страницы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GetSchemeSelectList()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</w:tbl>
    <w:bookmarkEnd w:id="68"/>
    <w:bookmarkEnd w:id="69"/>
    <w:bookmarkEnd w:id="7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Модули Workflow</dc:title>
  <dc:creator/>
  <cp:keywords/>
  <dcterms:created xsi:type="dcterms:W3CDTF">2026-10-08T05:57:53Z</dcterms:created>
  <dcterms:modified xsi:type="dcterms:W3CDTF">2026-10-08T05:57:53Z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