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44.png" ContentType="image/png"/>
  <Override PartName="/word/media/rId36.jpg" ContentType="image/jpeg"/>
  <Override PartName="/word/media/rId32.png" ContentType="image/png"/>
  <Override PartName="/word/media/rId40.jpg" ContentType="image/jpeg"/>
  <Override PartName="/word/media/rId20.png" ContentType="image/png"/>
  <Override PartName="/word/media/rId26.png" ContentType="image/png"/>
  <Override PartName="/word/media/rId23.png" ContentType="image/png"/>
  <Override PartName="/word/media/rId13.png" ContentType="image/png"/>
  <Override PartName="/word/media/rId9.jpg" ContentType="image/jpe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8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Пункт БАЗА ДАННЫХ главного меню содержит режимы:</w:t>
      </w:r>
    </w:p>
    <w:p>
      <w:pPr>
        <w:pStyle w:val="CaptionedFigure"/>
      </w:pPr>
      <w:r>
        <w:drawing>
          <wp:inline>
            <wp:extent cx="5334000" cy="2842994"/>
            <wp:effectExtent b="0" l="0" r="0" t="0"/>
            <wp:docPr descr="Рисунок 1 - Режимы БАЗА ДАННЫХ серверного Администратора" title="Режимы БАЗА ДАННЫХ серверн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Server/images/rejbdformadm.jp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4299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БАЗА ДАННЫХ серверного Администратора</w:t>
      </w:r>
    </w:p>
    <w:p>
      <w:pPr>
        <w:pStyle w:val="Compact"/>
        <w:numPr>
          <w:ilvl w:val="0"/>
          <w:numId w:val="1001"/>
        </w:numPr>
      </w:pPr>
      <w:r>
        <w:t xml:space="preserve">Режим ОТКРЫТЬ - выбор и установка текущей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НОВАЯ - создание новых баз данных,</w:t>
      </w:r>
    </w:p>
    <w:p>
      <w:pPr>
        <w:pStyle w:val="Compact"/>
        <w:numPr>
          <w:ilvl w:val="0"/>
          <w:numId w:val="1001"/>
        </w:numPr>
      </w:pPr>
      <w:r>
        <w:t xml:space="preserve">Режим ОПУСТОШИТЬ - опустошение текущей БД,</w:t>
      </w:r>
    </w:p>
    <w:p>
      <w:pPr>
        <w:pStyle w:val="Compact"/>
        <w:numPr>
          <w:ilvl w:val="0"/>
          <w:numId w:val="1001"/>
        </w:numPr>
      </w:pPr>
      <w:r>
        <w:t xml:space="preserve">Режим УДАЛИТЬ - удаление базы данных,</w:t>
      </w:r>
    </w:p>
    <w:p>
      <w:pPr>
        <w:pStyle w:val="Compact"/>
        <w:numPr>
          <w:ilvl w:val="0"/>
          <w:numId w:val="1001"/>
        </w:numPr>
      </w:pPr>
      <w:r>
        <w:t xml:space="preserve">Режим ЗАКРЫТЬ - Режим служит для завершения работы с текущей базой данных. После его выполнения АРМ «Администратор» переходит в состояние, когда ни одна из баз данных не является текущей.</w:t>
      </w:r>
    </w:p>
    <w:p>
      <w:pPr>
        <w:pStyle w:val="Compact"/>
        <w:numPr>
          <w:ilvl w:val="0"/>
          <w:numId w:val="1001"/>
        </w:numPr>
      </w:pPr>
      <w:r>
        <w:t xml:space="preserve">Режим ИМПОРТ - для ввода в базу данных группы документов, подготовленных в виде внешнего файла,</w:t>
      </w:r>
    </w:p>
    <w:p>
      <w:pPr>
        <w:pStyle w:val="Compact"/>
        <w:numPr>
          <w:ilvl w:val="0"/>
          <w:numId w:val="1001"/>
        </w:numPr>
      </w:pPr>
      <w:r>
        <w:t xml:space="preserve">Режим ЭКСПОРТ - для вывода документов,</w:t>
      </w:r>
    </w:p>
    <w:p>
      <w:pPr>
        <w:pStyle w:val="Compact"/>
        <w:numPr>
          <w:ilvl w:val="0"/>
          <w:numId w:val="1001"/>
        </w:numPr>
      </w:pPr>
      <w:r>
        <w:t xml:space="preserve">Режим КОПИРОВАТЬ - для копирования документов в качестве новых документов в текущую или другую БД.</w:t>
      </w:r>
    </w:p>
    <w:p>
      <w:pPr>
        <w:pStyle w:val="Compact"/>
        <w:numPr>
          <w:ilvl w:val="0"/>
          <w:numId w:val="1001"/>
        </w:numPr>
      </w:pPr>
      <w:r>
        <w:t xml:space="preserve">Режим СНЯТЬ БЛОКИРОВКУ - снятие «ложной» монопольной блокировки.</w:t>
      </w:r>
    </w:p>
    <w:p>
      <w:pPr>
        <w:pStyle w:val="Compact"/>
        <w:numPr>
          <w:ilvl w:val="0"/>
          <w:numId w:val="1001"/>
        </w:numPr>
      </w:pPr>
      <w:r>
        <w:t xml:space="preserve">Режим УСТАНОВИТЬ БЛОКИРОВКУ - Режим служит для принудительной установки монопольной блокировки БД. Режим поддерживается только в серверном АРМе «Администратор».</w:t>
      </w:r>
    </w:p>
    <w:p>
      <w:pPr>
        <w:pStyle w:val="Compact"/>
        <w:numPr>
          <w:ilvl w:val="0"/>
          <w:numId w:val="1001"/>
        </w:numPr>
      </w:pPr>
      <w:r>
        <w:t xml:space="preserve">Режим ОПРОС СОСТОЯНИЯ - для немедленного обновления системных параметров в информационном окне АРМа. Автоматическое обновление системных параметров производится с периодичностью, определяемой опцией АВТОМАТИЧЕСКИЙ ОПРОС .,</w:t>
      </w:r>
    </w:p>
    <w:p>
      <w:pPr>
        <w:pStyle w:val="Compact"/>
        <w:numPr>
          <w:ilvl w:val="0"/>
          <w:numId w:val="1001"/>
        </w:numPr>
      </w:pPr>
      <w:r>
        <w:t xml:space="preserve">Режим ВЫХОД - для завершения работы АРМа «Администратор»</w:t>
      </w:r>
    </w:p>
    <w:p>
      <w:pPr>
        <w:pStyle w:val="FirstParagraph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bookmarkStart w:id="19" w:name="режим-открыть"/>
    <w:p>
      <w:pPr>
        <w:pStyle w:val="Heading2"/>
      </w:pPr>
      <w:r>
        <w:t xml:space="preserve">Режим ОТКРЫТЬ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выбора и установки текущей базы данных. Список доступных баз данных возникает в специальной форме:</w:t>
      </w:r>
    </w:p>
    <w:p>
      <w:pPr>
        <w:pStyle w:val="CaptionedFigure"/>
      </w:pPr>
      <w:r>
        <w:drawing>
          <wp:inline>
            <wp:extent cx="4143375" cy="2914650"/>
            <wp:effectExtent b="0" l="0" r="0" t="0"/>
            <wp:docPr descr="Рисунок 1 - Форма для выбора и установки текущей базы данных" title="Форма для выбора и установки текущей базы данных" id="14" name="Picture"/>
            <a:graphic>
              <a:graphicData uri="http://schemas.openxmlformats.org/drawingml/2006/picture">
                <pic:pic>
                  <pic:nvPicPr>
                    <pic:cNvPr descr="modules/Help/Help/Admin64Server/images/openbd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4337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выбора и установки текущей базы данных</w:t>
      </w:r>
    </w:p>
    <w:p>
      <w:pPr>
        <w:pStyle w:val="BodyText"/>
      </w:pPr>
      <w:r>
        <w:t xml:space="preserve">Для выбора базы данных необходимо:</w:t>
      </w:r>
      <w:r>
        <w:t xml:space="preserve"> </w:t>
      </w:r>
      <w:r>
        <w:t xml:space="preserve">1. выделить ее в списке - для чего можно щелкнуть по соответствующей строке,</w:t>
      </w:r>
      <w:r>
        <w:t xml:space="preserve"> </w:t>
      </w:r>
      <w:r>
        <w:t xml:space="preserve">2. нажать кнопку ВЫБОР.</w:t>
      </w:r>
    </w:p>
    <w:p>
      <w:pPr>
        <w:pStyle w:val="BodyText"/>
      </w:pPr>
      <w:r>
        <w:t xml:space="preserve">ИЛИ дважды щелкнуть левой кнопкой мыши по строке списка.</w:t>
      </w:r>
    </w:p>
    <w:p>
      <w:pPr>
        <w:pStyle w:val="BodyText"/>
      </w:pPr>
      <w:r>
        <w:t xml:space="preserve">Список БД, доступных администратору, находится в справочнике, который имеет по умолчанию имя DBNAM1.MNU.</w:t>
      </w:r>
      <w:r>
        <w:t xml:space="preserve"> </w:t>
      </w:r>
      <w:r>
        <w:t xml:space="preserve">Это имя может быт изменено в ini-файле (irbisa.ini):</w:t>
      </w:r>
    </w:p>
    <w:p>
      <w:pPr>
        <w:pStyle w:val="SourceCode"/>
      </w:pPr>
      <w:r>
        <w:rPr>
          <w:rStyle w:val="DataTypeTok"/>
        </w:rPr>
        <w:t xml:space="preserve">DBNNAMECAT</w:t>
      </w:r>
      <w:r>
        <w:rPr>
          <w:rStyle w:val="OtherTok"/>
        </w:rPr>
        <w:t xml:space="preserve">=</w:t>
      </w:r>
      <w:r>
        <w:rPr>
          <w:rStyle w:val="StringTok"/>
        </w:rPr>
        <w:t xml:space="preserve">DBNAM1.MNU</w:t>
      </w:r>
    </w:p>
    <w:p>
      <w:pPr>
        <w:pStyle w:val="FirstParagraph"/>
      </w:pPr>
      <w:r>
        <w:t xml:space="preserve">Обеспечена возможность сортировки списка баз данных при их выборе в режиме БАЗА ДАННЫХ - ОТКРЫТЬ</w:t>
      </w:r>
    </w:p>
    <w:p>
      <w:pPr>
        <w:pStyle w:val="CaptionedFigure"/>
      </w:pPr>
      <w:r>
        <w:drawing>
          <wp:inline>
            <wp:extent cx="4124325" cy="2914650"/>
            <wp:effectExtent b="0" l="0" r="0" t="0"/>
            <wp:docPr descr="Рисунок 2 - Сортировки списка баз данных при их выборе в режиме БАЗА ДАННЫХ - ОТКРЫТЬ" title="Сортировки списка баз данных при их выборе в режиме БАЗА ДАННЫХ - ОТКРЫТЬ" id="17" name="Picture"/>
            <a:graphic>
              <a:graphicData uri="http://schemas.openxmlformats.org/drawingml/2006/picture">
                <pic:pic>
                  <pic:nvPicPr>
                    <pic:cNvPr descr="modules/Help/Help/Admin64Server/images/rejobd_a_sort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124325" cy="29146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Сортировки списка баз данных при их выборе в режиме БАЗА ДАННЫХ - ОТКРЫТЬ</w:t>
      </w:r>
    </w:p>
    <w:p>
      <w:pPr>
        <w:pStyle w:val="BodyText"/>
      </w:pPr>
      <w:r>
        <w:t xml:space="preserve">Сортировка возможна по любой из двух колонок (путем клика по заголовочной части списка)</w:t>
      </w:r>
    </w:p>
    <w:p>
      <w:pPr>
        <w:pStyle w:val="BodyText"/>
      </w:pPr>
      <w:r>
        <w:t xml:space="preserve">Данная возможность может быть полезна в случае работы с большим количеством БД.</w:t>
      </w:r>
    </w:p>
    <w:p>
      <w:pPr>
        <w:pStyle w:val="BodyText"/>
      </w:pPr>
      <w:r>
        <w:t xml:space="preserve">В INI-файл (irbisa.ini) в секцию [MAIN] введен параметр:</w:t>
      </w:r>
    </w:p>
    <w:p>
      <w:pPr>
        <w:pStyle w:val="SourceCode"/>
      </w:pPr>
      <w:r>
        <w:rPr>
          <w:rStyle w:val="DataTypeTok"/>
        </w:rPr>
        <w:t xml:space="preserve">SORTDBLIST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который принимает значения:</w:t>
      </w:r>
      <w:r>
        <w:t xml:space="preserve"> </w:t>
      </w:r>
      <w:r>
        <w:t xml:space="preserve">* 0 - сортировка не используется</w:t>
      </w:r>
      <w:r>
        <w:t xml:space="preserve"> </w:t>
      </w:r>
      <w:r>
        <w:t xml:space="preserve">* 1 - начальная сортировка по 1 колонке (по умолчанию)</w:t>
      </w:r>
      <w:r>
        <w:t xml:space="preserve"> </w:t>
      </w:r>
      <w:r>
        <w:t xml:space="preserve">* 2 - начальная сортировка по 2 колонке</w:t>
      </w:r>
    </w:p>
    <w:bookmarkEnd w:id="19"/>
    <w:bookmarkStart w:id="29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служит для создания новых баз данных:</w:t>
      </w:r>
      <w:r>
        <w:t xml:space="preserve"> </w:t>
      </w:r>
      <w:r>
        <w:t xml:space="preserve">* БД Электронного каталога (подрежим БД ЭК);</w:t>
      </w:r>
      <w:r>
        <w:t xml:space="preserve"> </w:t>
      </w:r>
      <w:r>
        <w:t xml:space="preserve">* По образцу существующей;</w:t>
      </w:r>
      <w:r>
        <w:t xml:space="preserve"> </w:t>
      </w:r>
      <w:r>
        <w:t xml:space="preserve">* БД произвольного (небиблиографического) назначения для целей собственной разработки (подрежим ПРОИЗВОЛЬНАЯ БД).</w:t>
      </w:r>
    </w:p>
    <w:p>
      <w:pPr>
        <w:pStyle w:val="BodyText"/>
      </w:pPr>
      <w:r>
        <w:t xml:space="preserve">Возникающая при этом форма</w:t>
      </w:r>
    </w:p>
    <w:p>
      <w:pPr>
        <w:pStyle w:val="CaptionedFigure"/>
      </w:pPr>
      <w:r>
        <w:drawing>
          <wp:inline>
            <wp:extent cx="3343275" cy="1790700"/>
            <wp:effectExtent b="0" l="0" r="0" t="0"/>
            <wp:docPr descr="Рисунок 1 - Форма для создания новой БД Электронного каталога" title="Форма для создания новой БД Электронного каталога" id="21" name="Picture"/>
            <a:graphic>
              <a:graphicData uri="http://schemas.openxmlformats.org/drawingml/2006/picture">
                <pic:pic>
                  <pic:nvPicPr>
                    <pic:cNvPr descr="modules/Help/Help/Admin64Server/images/newbd.pn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343275" cy="17907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создания новой БД Электронного каталога</w:t>
      </w:r>
    </w:p>
    <w:p>
      <w:pPr>
        <w:pStyle w:val="BodyText"/>
      </w:pPr>
      <w:r>
        <w:t xml:space="preserve">предлагает ввести три параметра:</w:t>
      </w:r>
      <w:r>
        <w:t xml:space="preserve"> </w:t>
      </w:r>
      <w:r>
        <w:t xml:space="preserve">* ИМЯ БД - системное имя базы данных (латинский набор символов); не должно совпадать с именами уже существующих баз данных;</w:t>
      </w:r>
      <w:r>
        <w:t xml:space="preserve"> </w:t>
      </w:r>
      <w:r>
        <w:t xml:space="preserve">* ПОЛНОЕ НАЗВАНИЕ БД - произвольный текст, определяющий для конечного пользователя назначение и содержание базы данных;</w:t>
      </w:r>
      <w:r>
        <w:t xml:space="preserve"> </w:t>
      </w:r>
      <w:r>
        <w:t xml:space="preserve">* БД ДОСТУПНА ЧИТАТЕЛЮ - определяет факт доступности создаваемой базы данных через АРМ «Читатель» (т.е. факт включения вновь создаваемой БД в справочник – по умолчанию - dbnam3.mnu).</w:t>
      </w:r>
    </w:p>
    <w:p>
      <w:pPr>
        <w:pStyle w:val="BodyText"/>
      </w:pPr>
      <w:r>
        <w:t xml:space="preserve">Процесс создания новой БД завершается выводом соответствующего сообщения.</w:t>
      </w:r>
    </w:p>
    <w:p>
      <w:pPr>
        <w:pStyle w:val="CaptionedFigure"/>
      </w:pPr>
      <w:r>
        <w:drawing>
          <wp:inline>
            <wp:extent cx="5334000" cy="2859095"/>
            <wp:effectExtent b="0" l="0" r="0" t="0"/>
            <wp:docPr descr="Рисунок 2 - Сообщение об успешном создании БД" title="Сообщение об успешном создании БД" id="24" name="Picture"/>
            <a:graphic>
              <a:graphicData uri="http://schemas.openxmlformats.org/drawingml/2006/picture">
                <pic:pic>
                  <pic:nvPicPr>
                    <pic:cNvPr descr="modules/Help/Help/Admin64Server/images/novayabdrej.pn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5909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Сообщение об успешном создании БД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 случае аварии - заключительное сообщение не получено - данный режим можно повторить.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Режим: БАЗА ДАННЫХ-НОВАЯ-ПО ОБРАЗЦУ СУЩЕСТВУЮЩЕЙ позволяет создавать пустую новую БД, совпадающую по структуре (параметрическим файлам) с любой из существующих.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3 - Режим: БАЗА ДАННЫХ / НОВАЯ / ПО ОБРАЗЦУ СУЩЕСТВУЮЩЕЙ" title="Режим: БАЗА ДАННЫХ / НОВАЯ / ПО ОБРАЗЦУ СУЩЕСТВУЮЩЕЙ" id="27" name="Picture"/>
            <a:graphic>
              <a:graphicData uri="http://schemas.openxmlformats.org/drawingml/2006/picture">
                <pic:pic>
                  <pic:nvPicPr>
                    <pic:cNvPr descr="modules/Help/Help/Admin64Server/images/newbd_obraz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Режим: БАЗА ДАННЫХ / НОВАЯ / ПО ОБРАЗЦУ СУЩЕСТВУЮЩЕЙ</w:t>
      </w:r>
    </w:p>
    <w:p>
      <w:pPr>
        <w:pStyle w:val="BodyText"/>
      </w:pPr>
      <w:r>
        <w:t xml:space="preserve">Соответственно расширена команда для пакетных заданий:</w:t>
      </w:r>
    </w:p>
    <w:p>
      <w:pPr>
        <w:pStyle w:val="SourceCode"/>
      </w:pPr>
      <w:r>
        <w:rPr>
          <w:rStyle w:val="VerbatimChar"/>
        </w:rPr>
        <w:t xml:space="preserve">NEWDB &lt;имя_новой_БД&gt;,&lt;название _новой_БД&gt;,[0|1],[0|1|2],&lt;имя_БД-образца&gt;</w:t>
      </w:r>
    </w:p>
    <w:p>
      <w:pPr>
        <w:pStyle w:val="FirstParagraph"/>
      </w:pPr>
      <w:r>
        <w:t xml:space="preserve">четвертый параметр принимает значения:</w:t>
      </w:r>
      <w:r>
        <w:t xml:space="preserve"> </w:t>
      </w:r>
      <w:r>
        <w:t xml:space="preserve">* 0 - БД ЭК</w:t>
      </w:r>
      <w:r>
        <w:t xml:space="preserve"> </w:t>
      </w:r>
      <w:r>
        <w:t xml:space="preserve">* 1 - произвольная БД</w:t>
      </w:r>
      <w:r>
        <w:t xml:space="preserve"> </w:t>
      </w:r>
      <w:r>
        <w:t xml:space="preserve">* 2 - БД по образцу существующей</w:t>
      </w:r>
    </w:p>
    <w:bookmarkEnd w:id="29"/>
    <w:bookmarkStart w:id="30" w:name="режим-опустошить"/>
    <w:p>
      <w:pPr>
        <w:pStyle w:val="Heading2"/>
      </w:pPr>
      <w:r>
        <w:t xml:space="preserve">Режим ОПУСТОШИТЬ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предназначен для опустошения текущей БД, т.е.</w:t>
      </w:r>
      <w:r>
        <w:t xml:space="preserve"> </w:t>
      </w:r>
      <w:r>
        <w:rPr>
          <w:b/>
          <w:bCs/>
        </w:rPr>
        <w:t xml:space="preserve">уничтожения</w:t>
      </w:r>
      <w:r>
        <w:t xml:space="preserve"> </w:t>
      </w:r>
      <w:r>
        <w:t xml:space="preserve">всех документов, входящих в ее состав.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крайне ответственный, поэтому требуется его подтверждение.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рекомендуется периодически использовать для опустошения базы данных заказов на книговыдачу - RQST (когда нет невыполненных заказов и записей бронирования).</w:t>
      </w:r>
    </w:p>
    <w:p>
      <w:pPr>
        <w:pStyle w:val="BodyText"/>
      </w:pPr>
      <w:r>
        <w:t xml:space="preserve">Это приводит к ускорению работы с очередью заказов.</w:t>
      </w:r>
      <w:r>
        <w:t xml:space="preserve"> </w:t>
      </w:r>
      <w:r>
        <w:t xml:space="preserve">@@@</w:t>
      </w:r>
    </w:p>
    <w:bookmarkEnd w:id="30"/>
    <w:bookmarkStart w:id="31" w:name="режим-удалить"/>
    <w:p>
      <w:pPr>
        <w:pStyle w:val="Heading2"/>
      </w:pPr>
      <w:r>
        <w:t xml:space="preserve">Режим УДАЛИТЬ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удаления базы данных.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Возможно удаление только БД, созданных пользователем.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Режим крайне ответственный, поэтому требуется его подтверждение.</w:t>
      </w:r>
      <w:r>
        <w:t xml:space="preserve"> </w:t>
      </w:r>
      <w:r>
        <w:t xml:space="preserve">@@@</w:t>
      </w:r>
    </w:p>
    <w:bookmarkEnd w:id="31"/>
    <w:bookmarkStart w:id="35" w:name="режим-импорт"/>
    <w:p>
      <w:pPr>
        <w:pStyle w:val="Heading2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33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34" name="Picture"/>
                    <pic:cNvPicPr>
                      <a:picLocks noChangeArrowheads="1" noChangeAspect="1"/>
                    </pic:cNvPicPr>
                  </pic:nvPicPr>
                  <pic:blipFill>
                    <a:blip r:embed="rId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2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2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35"/>
    <w:bookmarkStart w:id="39" w:name="режим-экспорт"/>
    <w:p>
      <w:pPr>
        <w:pStyle w:val="Heading2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37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38" name="Picture"/>
                    <pic:cNvPicPr>
                      <a:picLocks noChangeArrowheads="1" noChangeAspect="1"/>
                    </pic:cNvPicPr>
                  </pic:nvPicPr>
                  <pic:blipFill>
                    <a:blip r:embed="rId3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39"/>
    <w:bookmarkStart w:id="43" w:name="режим-копировать"/>
    <w:p>
      <w:pPr>
        <w:pStyle w:val="Heading2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4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42" name="Picture"/>
                    <pic:cNvPicPr>
                      <a:picLocks noChangeArrowheads="1" noChangeAspect="1"/>
                    </pic:cNvPicPr>
                  </pic:nvPicPr>
                  <pic:blipFill>
                    <a:blip r:embed="rId4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43"/>
    <w:bookmarkStart w:id="47" w:name="режим-снять-блокировку"/>
    <w:p>
      <w:pPr>
        <w:pStyle w:val="Heading2"/>
      </w:pPr>
      <w:r>
        <w:t xml:space="preserve">Режим СНЯТЬ БЛОКИРОВКУ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2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CaptionedFigure"/>
      </w:pPr>
      <w:r>
        <w:drawing>
          <wp:inline>
            <wp:extent cx="5334000" cy="2955324"/>
            <wp:effectExtent b="0" l="0" r="0" t="0"/>
            <wp:docPr descr="Рисунок 1 - Режим СНЯТЬ БЛОКИРОВКУ" title="Режим СНЯТЬ БЛОКИРОВКУ" id="45" name="Picture"/>
            <a:graphic>
              <a:graphicData uri="http://schemas.openxmlformats.org/drawingml/2006/picture">
                <pic:pic>
                  <pic:nvPicPr>
                    <pic:cNvPr descr="modules/Help/Help/Admin64Server/images/blokiroff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95532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СНЯТЬ БЛОКИРОВКУ</w:t>
      </w:r>
    </w:p>
    <w:p>
      <w:pPr>
        <w:pStyle w:val="BodyText"/>
      </w:pPr>
      <w:r>
        <w:t xml:space="preserve">Режим имеет три подрежима:</w:t>
      </w:r>
      <w:r>
        <w:t xml:space="preserve"> </w:t>
      </w:r>
      <w:r>
        <w:t xml:space="preserve">* БД В ЦЕЛОМ - служит для снятия «ложной» монопольной блокировки, т.е. такой блокировки, которая не соответствует реальной ситуации, что может возникать в результате аварий;</w:t>
      </w:r>
      <w:r>
        <w:t xml:space="preserve"> </w:t>
      </w:r>
      <w:r>
        <w:t xml:space="preserve">* ЗАПИСЬ - служит для снятия «ложной» блокировки одного (конкретного) документа (которая может появляться после аварийного завершения АРМ «Книговыдача»). При этом необходимо указать внутренний номер разблокируемого документа (MFN);</w:t>
      </w:r>
      <w:r>
        <w:t xml:space="preserve"> </w:t>
      </w:r>
      <w:r>
        <w:t xml:space="preserve">* СПИСОК ЗАПИСЕЙ - служит для единовременного снятия «ложной» блокировки группы документов. При этом необходимо в общем списке заблокированных документов отметить те, которые подлежат разблокировке.</w:t>
      </w:r>
    </w:p>
    <w:bookmarkEnd w:id="47"/>
    <w:bookmarkEnd w:id="4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44" Target="media/rId44.png" /><Relationship Type="http://schemas.openxmlformats.org/officeDocument/2006/relationships/image" Id="rId36" Target="media/rId36.jpg" /><Relationship Type="http://schemas.openxmlformats.org/officeDocument/2006/relationships/image" Id="rId32" Target="media/rId32.png" /><Relationship Type="http://schemas.openxmlformats.org/officeDocument/2006/relationships/image" Id="rId40" Target="media/rId40.jpg" /><Relationship Type="http://schemas.openxmlformats.org/officeDocument/2006/relationships/image" Id="rId20" Target="media/rId20.png" /><Relationship Type="http://schemas.openxmlformats.org/officeDocument/2006/relationships/image" Id="rId26" Target="media/rId26.png" /><Relationship Type="http://schemas.openxmlformats.org/officeDocument/2006/relationships/image" Id="rId23" Target="media/rId23.png" /><Relationship Type="http://schemas.openxmlformats.org/officeDocument/2006/relationships/image" Id="rId13" Target="media/rId13.png" /><Relationship Type="http://schemas.openxmlformats.org/officeDocument/2006/relationships/image" Id="rId9" Target="media/rId9.jpg" /><Relationship Type="http://schemas.openxmlformats.org/officeDocument/2006/relationships/image" Id="rId16" Target="media/rId16.png" /><Relationship Type="http://schemas.openxmlformats.org/officeDocument/2006/relationships/hyperlink" Id="rId12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2026-10-09T10:44:10Z</dcterms:created>
  <dcterms:modified xsi:type="dcterms:W3CDTF">2026-10-09T10:44:10Z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