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Нативный провайдер данных DP_Irbis64Native</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19" w:name="X63f7e7a183a7f0a37d76f00511c9bbf75b0e83f"/>
    <w:p>
      <w:pPr>
        <w:pStyle w:val="Heading1"/>
      </w:pPr>
      <w:r>
        <w:t xml:space="preserve">Нативный провайдер данных DP_Irbis64Native</w:t>
      </w:r>
    </w:p>
    <w:p>
      <w:pPr>
        <w:pStyle w:val="FirstParagraph"/>
      </w:pPr>
      <w:r>
        <w:t xml:space="preserve">DP_Irbis64Native - локальный провайдер данных для работы с файловыми базами ИРБИС64/64+ без TCP-сервера ИРБИС64 и без PHP-расширения</w:t>
      </w:r>
      <w:r>
        <w:t xml:space="preserve"> </w:t>
      </w:r>
      <w:r>
        <w:rPr>
          <w:rStyle w:val="VerbatimChar"/>
        </w:rPr>
        <w:t xml:space="preserve">irbis64</w:t>
      </w:r>
      <w:r>
        <w:t xml:space="preserve">. Модуль реализован на PHP, открывает файлы базы напрямую, читает настройки окружения ИРБИС64, выполняет поиск, чтение, запись, форматирование, актуализацию словаря и операции с файлами базы через общий интерфейс провайдеров ИРБИС 128.</w:t>
      </w:r>
    </w:p>
    <w:p>
      <w:pPr>
        <w:pStyle w:val="BodyText"/>
      </w:pPr>
      <w:r>
        <w:t xml:space="preserve">Документация разделена по рабочим сценариям. Начинайте с назначения и настройки, затем переходите к нужной группе операций.</w:t>
      </w:r>
    </w:p>
    <w:p>
      <w:pPr>
        <w:pStyle w:val="BodyText"/>
      </w:pPr>
      <w:r>
        <w:t xml:space="preserve">Технические страницы описывают внутренние форматы файлов, с которыми работает провайдер:</w:t>
      </w:r>
    </w:p>
    <w:bookmarkStart w:id="11" w:name="назначение-и-область-применения"/>
    <w:p>
      <w:pPr>
        <w:pStyle w:val="Heading2"/>
      </w:pPr>
      <w:r>
        <w:t xml:space="preserve">Назначение и область применения</w:t>
      </w:r>
    </w:p>
    <w:p>
      <w:pPr>
        <w:pStyle w:val="FirstParagraph"/>
      </w:pPr>
      <w:r>
        <w:t xml:space="preserve">DP_Irbis64Native используется как основной локальный провайдер данных ИРБИС 128, когда сервер приложений имеет прямой доступ к каталогам ИРБИС64/64+. В этом режиме ИРБИС 128 работает с теми же файлами, что и классическое окружение ИРБИС64: мастер-файлом, перекрестными ссылками, словарем, файлами обратного индекса, меню, форматами, рабочими листами и служебными настройками.</w:t>
      </w:r>
    </w:p>
    <w:p>
      <w:pPr>
        <w:pStyle w:val="BodyText"/>
      </w:pPr>
      <w:r>
        <w:t xml:space="preserve">Провайдер подходит для инсталляций, где нужно:</w:t>
      </w:r>
    </w:p>
    <w:p>
      <w:pPr>
        <w:pStyle w:val="Compact"/>
        <w:numPr>
          <w:ilvl w:val="0"/>
          <w:numId w:val="1001"/>
        </w:numPr>
      </w:pPr>
      <w:r>
        <w:t xml:space="preserve">выполнять операции с базами локально, без сетевого соединения с сервером ИРБИС64;</w:t>
      </w:r>
    </w:p>
    <w:p>
      <w:pPr>
        <w:pStyle w:val="Compact"/>
        <w:numPr>
          <w:ilvl w:val="0"/>
          <w:numId w:val="1001"/>
        </w:numPr>
      </w:pPr>
      <w:r>
        <w:t xml:space="preserve">отказаться от зависимости от PHP-расширения</w:t>
      </w:r>
      <w:r>
        <w:t xml:space="preserve"> </w:t>
      </w:r>
      <w:r>
        <w:rPr>
          <w:rStyle w:val="VerbatimChar"/>
        </w:rPr>
        <w:t xml:space="preserve">irbis64</w:t>
      </w:r>
      <w:r>
        <w:t xml:space="preserve">;</w:t>
      </w:r>
    </w:p>
    <w:p>
      <w:pPr>
        <w:pStyle w:val="Compact"/>
        <w:numPr>
          <w:ilvl w:val="0"/>
          <w:numId w:val="1001"/>
        </w:numPr>
      </w:pPr>
      <w:r>
        <w:t xml:space="preserve">сохранить совместимость с файловой структурой ИРБИС64/64+;</w:t>
      </w:r>
    </w:p>
    <w:p>
      <w:pPr>
        <w:pStyle w:val="Compact"/>
        <w:numPr>
          <w:ilvl w:val="0"/>
          <w:numId w:val="1001"/>
        </w:numPr>
      </w:pPr>
      <w:r>
        <w:t xml:space="preserve">использовать единый интерфейс провайдеров ИРБИС 128 для чтения, поиска, записи и форматирования;</w:t>
      </w:r>
    </w:p>
    <w:p>
      <w:pPr>
        <w:pStyle w:val="Compact"/>
        <w:numPr>
          <w:ilvl w:val="0"/>
          <w:numId w:val="1001"/>
        </w:numPr>
      </w:pPr>
      <w:r>
        <w:t xml:space="preserve">работать с индексом, словарем и полнотекстовыми данными средствами PHP.</w:t>
      </w:r>
    </w:p>
    <w:p>
      <w:pPr>
        <w:pStyle w:val="FirstParagraph"/>
      </w:pPr>
      <w:r>
        <w:t xml:space="preserve">Провайдер не является отдельным пользовательским АРМом. Он обслуживает запросы модулей ИРБИС 128 и скрывает файловый уровень от прикладных страниц. Пользовательские сценарии остаются прежними: поиск, просмотр, редактирование, печать, статистика и административные операции выполняются через соответствующие модули системы.</w:t>
      </w:r>
    </w:p>
    <w:bookmarkStart w:id="9" w:name="основные-возможности"/>
    <w:p>
      <w:pPr>
        <w:pStyle w:val="Heading3"/>
      </w:pPr>
      <w:r>
        <w:t xml:space="preserve">1. Основные возможности</w:t>
      </w:r>
    </w:p>
    <w:p>
      <w:pPr>
        <w:pStyle w:val="Compact"/>
        <w:numPr>
          <w:ilvl w:val="0"/>
          <w:numId w:val="1002"/>
        </w:numPr>
      </w:pPr>
      <w:r>
        <w:t xml:space="preserve">Инициализация окружения по</w:t>
      </w:r>
      <w:r>
        <w:t xml:space="preserve"> </w:t>
      </w:r>
      <w:r>
        <w:rPr>
          <w:rStyle w:val="VerbatimChar"/>
        </w:rPr>
        <w:t xml:space="preserve">OPTIONS['localProvider']</w:t>
      </w:r>
      <w:r>
        <w:t xml:space="preserve">,</w:t>
      </w:r>
      <w:r>
        <w:t xml:space="preserve"> </w:t>
      </w:r>
      <w:r>
        <w:rPr>
          <w:rStyle w:val="VerbatimChar"/>
        </w:rPr>
        <w:t xml:space="preserve">OPTIONS['IrbisExecPath']</w:t>
      </w:r>
      <w:r>
        <w:t xml:space="preserve"> </w:t>
      </w:r>
      <w:r>
        <w:t xml:space="preserve">и</w:t>
      </w:r>
      <w:r>
        <w:t xml:space="preserve"> </w:t>
      </w:r>
      <w:r>
        <w:rPr>
          <w:rStyle w:val="VerbatimChar"/>
        </w:rPr>
        <w:t xml:space="preserve">irbis_server.ini</w:t>
      </w:r>
      <w:r>
        <w:t xml:space="preserve">.</w:t>
      </w:r>
    </w:p>
    <w:p>
      <w:pPr>
        <w:pStyle w:val="Compact"/>
        <w:numPr>
          <w:ilvl w:val="0"/>
          <w:numId w:val="1002"/>
        </w:numPr>
      </w:pPr>
      <w:r>
        <w:t xml:space="preserve">Открытие баз по имени с чтением</w:t>
      </w:r>
      <w:r>
        <w:t xml:space="preserve"> </w:t>
      </w:r>
      <w:r>
        <w:rPr>
          <w:rStyle w:val="VerbatimChar"/>
        </w:rPr>
        <w:t xml:space="preserve">.par</w:t>
      </w:r>
      <w:r>
        <w:t xml:space="preserve">-файлов и INI-настроек.</w:t>
      </w:r>
    </w:p>
    <w:p>
      <w:pPr>
        <w:pStyle w:val="Compact"/>
        <w:numPr>
          <w:ilvl w:val="0"/>
          <w:numId w:val="1002"/>
        </w:numPr>
      </w:pPr>
      <w:r>
        <w:t xml:space="preserve">Чтение, сохранение и блокировка записей.</w:t>
      </w:r>
    </w:p>
    <w:p>
      <w:pPr>
        <w:pStyle w:val="Compact"/>
        <w:numPr>
          <w:ilvl w:val="0"/>
          <w:numId w:val="1002"/>
        </w:numPr>
      </w:pPr>
      <w:r>
        <w:t xml:space="preserve">Автоматический ввод, формально-логический контроль и обработка сохранения записи.</w:t>
      </w:r>
    </w:p>
    <w:p>
      <w:pPr>
        <w:pStyle w:val="Compact"/>
        <w:numPr>
          <w:ilvl w:val="0"/>
          <w:numId w:val="1002"/>
        </w:numPr>
      </w:pPr>
      <w:r>
        <w:t xml:space="preserve">Поиск по словарю и обратному индексу, получение терминов и postings.</w:t>
      </w:r>
    </w:p>
    <w:p>
      <w:pPr>
        <w:pStyle w:val="Compact"/>
        <w:numPr>
          <w:ilvl w:val="0"/>
          <w:numId w:val="1002"/>
        </w:numPr>
      </w:pPr>
      <w:r>
        <w:t xml:space="preserve">Форматирование записей и диапазонов MFN.</w:t>
      </w:r>
    </w:p>
    <w:p>
      <w:pPr>
        <w:pStyle w:val="Compact"/>
        <w:numPr>
          <w:ilvl w:val="0"/>
          <w:numId w:val="1002"/>
        </w:numPr>
      </w:pPr>
      <w:r>
        <w:t xml:space="preserve">Работа с файлами базы, депозитарием, меню, форматами, рабочими листами и служебными файлами.</w:t>
      </w:r>
    </w:p>
    <w:p>
      <w:pPr>
        <w:pStyle w:val="Compact"/>
        <w:numPr>
          <w:ilvl w:val="0"/>
          <w:numId w:val="1002"/>
        </w:numPr>
      </w:pPr>
      <w:r>
        <w:t xml:space="preserve">Актуализация отдельных записей и всей базы.</w:t>
      </w:r>
    </w:p>
    <w:p>
      <w:pPr>
        <w:pStyle w:val="Compact"/>
        <w:numPr>
          <w:ilvl w:val="0"/>
          <w:numId w:val="1002"/>
        </w:numPr>
      </w:pPr>
      <w:r>
        <w:t xml:space="preserve">Полнотекстовый поиск для баз ИРБИС64+, где используются связанные</w:t>
      </w:r>
      <w:r>
        <w:t xml:space="preserve"> </w:t>
      </w:r>
      <w:r>
        <w:rPr>
          <w:rStyle w:val="VerbatimChar"/>
        </w:rPr>
        <w:t xml:space="preserve">--TEXT</w:t>
      </w:r>
      <w:r>
        <w:t xml:space="preserve">-пространства.</w:t>
      </w:r>
    </w:p>
    <w:p>
      <w:pPr>
        <w:pStyle w:val="Compact"/>
        <w:numPr>
          <w:ilvl w:val="0"/>
          <w:numId w:val="1002"/>
        </w:numPr>
      </w:pPr>
      <w:r>
        <w:t xml:space="preserve">Журналирование критических изменений и восстановление после незавершенной операции.</w:t>
      </w:r>
    </w:p>
    <w:p>
      <w:pPr>
        <w:pStyle w:val="FirstParagraph"/>
      </w:pPr>
      <w:r>
        <w:t xml:space="preserve">Часть административных операций присутствует в интерфейсе совместимости, но не выполняет фактическое изменение файлов. К таким операциям относятся удаление записи через</w:t>
      </w:r>
      <w:r>
        <w:t xml:space="preserve"> </w:t>
      </w:r>
      <w:r>
        <w:rPr>
          <w:rStyle w:val="VerbatimChar"/>
        </w:rPr>
        <w:t xml:space="preserve">DeleteRec</w:t>
      </w:r>
      <w:r>
        <w:t xml:space="preserve"> </w:t>
      </w:r>
      <w:r>
        <w:t xml:space="preserve">и пересоздание индекса через</w:t>
      </w:r>
      <w:r>
        <w:t xml:space="preserve"> </w:t>
      </w:r>
      <w:r>
        <w:rPr>
          <w:rStyle w:val="VerbatimChar"/>
        </w:rPr>
        <w:t xml:space="preserve">RecreateIndex</w:t>
      </w:r>
      <w:r>
        <w:t xml:space="preserve">; для этих сценариев нужно использовать реализованные штатные механизмы обслуживания.</w:t>
      </w:r>
    </w:p>
    <w:bookmarkEnd w:id="9"/>
    <w:bookmarkStart w:id="10" w:name="место-в-цепочке-провайдеров"/>
    <w:p>
      <w:pPr>
        <w:pStyle w:val="Heading3"/>
      </w:pPr>
      <w:r>
        <w:t xml:space="preserve">2. Место в цепочке провайдеров</w:t>
      </w:r>
    </w:p>
    <w:p>
      <w:pPr>
        <w:pStyle w:val="FirstParagraph"/>
      </w:pPr>
      <w:r>
        <w:t xml:space="preserve">При старте</w:t>
      </w:r>
      <w:r>
        <w:t xml:space="preserve"> </w:t>
      </w:r>
      <w:r>
        <w:rPr>
          <w:rStyle w:val="VerbatimChar"/>
        </w:rPr>
        <w:t xml:space="preserve">i128f</w:t>
      </w:r>
      <w:r>
        <w:t xml:space="preserve"> </w:t>
      </w:r>
      <w:r>
        <w:t xml:space="preserve">выбирает корневой провайдер по значению</w:t>
      </w:r>
      <w:r>
        <w:t xml:space="preserve"> </w:t>
      </w:r>
      <w:r>
        <w:rPr>
          <w:rStyle w:val="VerbatimChar"/>
        </w:rPr>
        <w:t xml:space="preserve">OPTIONS['localProvider']</w:t>
      </w:r>
      <w:r>
        <w:t xml:space="preserve">. Если указано</w:t>
      </w:r>
      <w:r>
        <w:t xml:space="preserve"> </w:t>
      </w:r>
      <w:r>
        <w:rPr>
          <w:rStyle w:val="VerbatimChar"/>
        </w:rPr>
        <w:t xml:space="preserve">DP_Irbis64Native</w:t>
      </w:r>
      <w:r>
        <w:t xml:space="preserve">, запросы к локальным базам передаются этому модулю. Для отдельных баз могут быть настроены другие провайдеры через секцию</w:t>
      </w:r>
      <w:r>
        <w:t xml:space="preserve"> </w:t>
      </w:r>
      <w:r>
        <w:rPr>
          <w:rStyle w:val="VerbatimChar"/>
        </w:rPr>
        <w:t xml:space="preserve">PROVIDER</w:t>
      </w:r>
      <w:r>
        <w:t xml:space="preserve"> </w:t>
      </w:r>
      <w:r>
        <w:t xml:space="preserve">INI-файла базы; в таком случае DP_Irbis64Native остается основным провайдером системы и передает управление специализированному модулю.</w:t>
      </w:r>
    </w:p>
    <w:p>
      <w:pPr>
        <w:pStyle w:val="BodyText"/>
      </w:pPr>
      <w:r>
        <w:t xml:space="preserve">Важно различать два уровня настройки:</w:t>
      </w:r>
    </w:p>
    <w:p>
      <w:pPr>
        <w:pStyle w:val="Compact"/>
        <w:numPr>
          <w:ilvl w:val="0"/>
          <w:numId w:val="1003"/>
        </w:numPr>
      </w:pPr>
      <w:r>
        <w:t xml:space="preserve">основной провайдер системы задается параметром</w:t>
      </w:r>
      <w:r>
        <w:t xml:space="preserve"> </w:t>
      </w:r>
      <w:r>
        <w:rPr>
          <w:rStyle w:val="VerbatimChar"/>
        </w:rPr>
        <w:t xml:space="preserve">OPTIONS['localProvider']</w:t>
      </w:r>
      <w:r>
        <w:t xml:space="preserve">;</w:t>
      </w:r>
    </w:p>
    <w:p>
      <w:pPr>
        <w:pStyle w:val="Compact"/>
        <w:numPr>
          <w:ilvl w:val="0"/>
          <w:numId w:val="1003"/>
        </w:numPr>
      </w:pPr>
      <w:r>
        <w:t xml:space="preserve">провайдер конкретной базы задается в секции</w:t>
      </w:r>
      <w:r>
        <w:t xml:space="preserve"> </w:t>
      </w:r>
      <w:r>
        <w:rPr>
          <w:rStyle w:val="VerbatimChar"/>
        </w:rPr>
        <w:t xml:space="preserve">PROVIDER</w:t>
      </w:r>
      <w:r>
        <w:t xml:space="preserve"> </w:t>
      </w:r>
      <w:r>
        <w:t xml:space="preserve">INI-файла базы и выбирается только при открытии этой базы.</w:t>
      </w:r>
    </w:p>
    <w:p>
      <w:pPr>
        <w:pStyle w:val="FirstParagraph"/>
      </w:pPr>
      <w:r>
        <w:t xml:space="preserve">DP_Irbis64Native относится к первому уровню. Он не выбирается как тип отдельной базы в редакторе провайдеров БД.</w:t>
      </w:r>
    </w:p>
    <w:bookmarkEnd w:id="10"/>
    <w:bookmarkEnd w:id="11"/>
    <w:bookmarkStart w:id="17" w:name="подключение-и-настройка"/>
    <w:p>
      <w:pPr>
        <w:pStyle w:val="Heading2"/>
      </w:pPr>
      <w:r>
        <w:t xml:space="preserve">Подключение и настройка</w:t>
      </w:r>
    </w:p>
    <w:p>
      <w:pPr>
        <w:pStyle w:val="FirstParagraph"/>
      </w:pPr>
      <w:r>
        <w:t xml:space="preserve">Подключение DP_Irbis64Native выполняется на уровне системной конфигурации ИРБИС 128. Провайдер должен видеть каталог окружения ИРБИС64, файл</w:t>
      </w:r>
      <w:r>
        <w:t xml:space="preserve"> </w:t>
      </w:r>
      <w:r>
        <w:rPr>
          <w:rStyle w:val="VerbatimChar"/>
        </w:rPr>
        <w:t xml:space="preserve">irbis_server.ini</w:t>
      </w:r>
      <w:r>
        <w:t xml:space="preserve">, каталог баз данных и</w:t>
      </w:r>
      <w:r>
        <w:t xml:space="preserve"> </w:t>
      </w:r>
      <w:r>
        <w:rPr>
          <w:rStyle w:val="VerbatimChar"/>
        </w:rPr>
        <w:t xml:space="preserve">.par</w:t>
      </w:r>
      <w:r>
        <w:t xml:space="preserve">-файлы баз.</w:t>
      </w:r>
    </w:p>
    <w:bookmarkStart w:id="12" w:name="последовательность-включения"/>
    <w:p>
      <w:pPr>
        <w:pStyle w:val="Heading3"/>
      </w:pPr>
      <w:r>
        <w:t xml:space="preserve">1. Последовательность включения</w:t>
      </w:r>
    </w:p>
    <w:p>
      <w:pPr>
        <w:numPr>
          <w:ilvl w:val="0"/>
          <w:numId w:val="1004"/>
        </w:numPr>
      </w:pPr>
      <w:r>
        <w:t xml:space="preserve">Укажите основной локальный провайдер:</w:t>
      </w:r>
    </w:p>
    <w:p>
      <w:pPr>
        <w:numPr>
          <w:ilvl w:val="0"/>
          <w:numId w:val="1000"/>
        </w:numPr>
      </w:pPr>
      <w:r>
        <w:rPr>
          <w:rStyle w:val="VerbatimChar"/>
        </w:rPr>
        <w:t xml:space="preserve">OPTIONS['localProvider'] = 'DP_Irbis64Native'</w:t>
      </w:r>
      <w:r>
        <w:t xml:space="preserve">.</w:t>
      </w:r>
    </w:p>
    <w:p>
      <w:pPr>
        <w:numPr>
          <w:ilvl w:val="0"/>
          <w:numId w:val="1004"/>
        </w:numPr>
      </w:pPr>
      <w:r>
        <w:t xml:space="preserve">Укажите каталог окружения ИРБИС64:</w:t>
      </w:r>
    </w:p>
    <w:p>
      <w:pPr>
        <w:numPr>
          <w:ilvl w:val="0"/>
          <w:numId w:val="1000"/>
        </w:numPr>
      </w:pPr>
      <w:r>
        <w:rPr>
          <w:rStyle w:val="VerbatimChar"/>
        </w:rPr>
        <w:t xml:space="preserve">OPTIONS['IrbisExecPath']</w:t>
      </w:r>
      <w:r>
        <w:t xml:space="preserve">.</w:t>
      </w:r>
    </w:p>
    <w:p>
      <w:pPr>
        <w:numPr>
          <w:ilvl w:val="0"/>
          <w:numId w:val="1000"/>
        </w:numPr>
      </w:pPr>
      <w:r>
        <w:t xml:space="preserve">В этом каталоге должны находиться</w:t>
      </w:r>
      <w:r>
        <w:t xml:space="preserve"> </w:t>
      </w:r>
      <w:r>
        <w:rPr>
          <w:rStyle w:val="VerbatimChar"/>
        </w:rPr>
        <w:t xml:space="preserve">irbis_server.ini</w:t>
      </w:r>
      <w:r>
        <w:t xml:space="preserve">,</w:t>
      </w:r>
      <w:r>
        <w:t xml:space="preserve"> </w:t>
      </w:r>
      <w:r>
        <w:rPr>
          <w:rStyle w:val="VerbatimChar"/>
        </w:rPr>
        <w:t xml:space="preserve">irbisa.ini</w:t>
      </w:r>
      <w:r>
        <w:t xml:space="preserve">, служебные файлы и подкаталоги окружения. Если путь не задан, система использует каталог</w:t>
      </w:r>
      <w:r>
        <w:t xml:space="preserve"> </w:t>
      </w:r>
      <w:r>
        <w:rPr>
          <w:rStyle w:val="VerbatimChar"/>
        </w:rPr>
        <w:t xml:space="preserve">DATABASE</w:t>
      </w:r>
      <w:r>
        <w:t xml:space="preserve">.</w:t>
      </w:r>
    </w:p>
    <w:p>
      <w:pPr>
        <w:numPr>
          <w:ilvl w:val="0"/>
          <w:numId w:val="1004"/>
        </w:numPr>
      </w:pPr>
      <w:r>
        <w:t xml:space="preserve">Проверьте основные секции</w:t>
      </w:r>
      <w:r>
        <w:t xml:space="preserve"> </w:t>
      </w:r>
      <w:r>
        <w:rPr>
          <w:rStyle w:val="VerbatimChar"/>
        </w:rPr>
        <w:t xml:space="preserve">irbis_server.ini</w:t>
      </w:r>
      <w:r>
        <w:t xml:space="preserve">.</w:t>
      </w:r>
    </w:p>
    <w:p>
      <w:pPr>
        <w:numPr>
          <w:ilvl w:val="0"/>
          <w:numId w:val="1000"/>
        </w:numPr>
      </w:pPr>
      <w:r>
        <w:t xml:space="preserve">Провайдер читает файл через общий механизм</w:t>
      </w:r>
      <w:r>
        <w:t xml:space="preserve"> </w:t>
      </w:r>
      <w:r>
        <w:rPr>
          <w:rStyle w:val="VerbatimChar"/>
        </w:rPr>
        <w:t xml:space="preserve">i128f</w:t>
      </w:r>
      <w:r>
        <w:t xml:space="preserve">, поэтому значения используются и другими частями системы.</w:t>
      </w:r>
    </w:p>
    <w:p>
      <w:pPr>
        <w:numPr>
          <w:ilvl w:val="0"/>
          <w:numId w:val="1004"/>
        </w:numPr>
      </w:pPr>
      <w:r>
        <w:t xml:space="preserve">Проверьте наличие каталога баз.</w:t>
      </w:r>
    </w:p>
    <w:p>
      <w:pPr>
        <w:numPr>
          <w:ilvl w:val="0"/>
          <w:numId w:val="1000"/>
        </w:numPr>
      </w:pPr>
      <w:r>
        <w:t xml:space="preserve">Путь берется из параметра</w:t>
      </w:r>
      <w:r>
        <w:t xml:space="preserve"> </w:t>
      </w:r>
      <w:r>
        <w:rPr>
          <w:rStyle w:val="VerbatimChar"/>
        </w:rPr>
        <w:t xml:space="preserve">MAIN/DATAPATH</w:t>
      </w:r>
      <w:r>
        <w:t xml:space="preserve">. Если параметр отсутствует, используется подкаталог</w:t>
      </w:r>
      <w:r>
        <w:t xml:space="preserve"> </w:t>
      </w:r>
      <w:r>
        <w:rPr>
          <w:rStyle w:val="VerbatimChar"/>
        </w:rPr>
        <w:t xml:space="preserve">datai</w:t>
      </w:r>
      <w:r>
        <w:t xml:space="preserve"> </w:t>
      </w:r>
      <w:r>
        <w:t xml:space="preserve">внутри окружения.</w:t>
      </w:r>
    </w:p>
    <w:p>
      <w:pPr>
        <w:numPr>
          <w:ilvl w:val="0"/>
          <w:numId w:val="1004"/>
        </w:numPr>
      </w:pPr>
      <w:r>
        <w:t xml:space="preserve">Проверьте</w:t>
      </w:r>
      <w:r>
        <w:t xml:space="preserve"> </w:t>
      </w:r>
      <w:r>
        <w:rPr>
          <w:rStyle w:val="VerbatimChar"/>
        </w:rPr>
        <w:t xml:space="preserve">.par</w:t>
      </w:r>
      <w:r>
        <w:t xml:space="preserve">-файлы нужных баз.</w:t>
      </w:r>
    </w:p>
    <w:p>
      <w:pPr>
        <w:numPr>
          <w:ilvl w:val="0"/>
          <w:numId w:val="1000"/>
        </w:numPr>
      </w:pPr>
      <w:r>
        <w:t xml:space="preserve">Для базы с именем</w:t>
      </w:r>
      <w:r>
        <w:t xml:space="preserve"> </w:t>
      </w:r>
      <w:r>
        <w:rPr>
          <w:rStyle w:val="VerbatimChar"/>
        </w:rPr>
        <w:t xml:space="preserve">IBIS</w:t>
      </w:r>
      <w:r>
        <w:t xml:space="preserve"> </w:t>
      </w:r>
      <w:r>
        <w:t xml:space="preserve">должен существовать файл</w:t>
      </w:r>
      <w:r>
        <w:t xml:space="preserve"> </w:t>
      </w:r>
      <w:r>
        <w:rPr>
          <w:rStyle w:val="VerbatimChar"/>
        </w:rPr>
        <w:t xml:space="preserve">IBIS.par</w:t>
      </w:r>
      <w:r>
        <w:t xml:space="preserve"> </w:t>
      </w:r>
      <w:r>
        <w:t xml:space="preserve">в каталоге данных. Через него провайдер определяет расположение MST, XRF, словаря, обратного индекса, меню и внешних документов.</w:t>
      </w:r>
    </w:p>
    <w:p>
      <w:pPr>
        <w:numPr>
          <w:ilvl w:val="0"/>
          <w:numId w:val="1004"/>
        </w:numPr>
      </w:pPr>
      <w:r>
        <w:t xml:space="preserve">Проверьте INI-файлы баз.</w:t>
      </w:r>
    </w:p>
    <w:p>
      <w:pPr>
        <w:numPr>
          <w:ilvl w:val="0"/>
          <w:numId w:val="1000"/>
        </w:numPr>
      </w:pPr>
      <w:r>
        <w:t xml:space="preserve">При открытии базы ИРБИС 128 читает настройки АРМа, меню, форматов, рабочих листов и секцию</w:t>
      </w:r>
      <w:r>
        <w:t xml:space="preserve"> </w:t>
      </w:r>
      <w:r>
        <w:rPr>
          <w:rStyle w:val="VerbatimChar"/>
        </w:rPr>
        <w:t xml:space="preserve">PROVIDER</w:t>
      </w:r>
      <w:r>
        <w:t xml:space="preserve">, если она есть.</w:t>
      </w:r>
    </w:p>
    <w:p>
      <w:pPr>
        <w:numPr>
          <w:ilvl w:val="0"/>
          <w:numId w:val="1004"/>
        </w:numPr>
      </w:pPr>
      <w:r>
        <w:t xml:space="preserve">Откройте базу через штатную страницу ИРБИС 128.</w:t>
      </w:r>
    </w:p>
    <w:p>
      <w:pPr>
        <w:numPr>
          <w:ilvl w:val="0"/>
          <w:numId w:val="1000"/>
        </w:numPr>
      </w:pPr>
      <w:r>
        <w:t xml:space="preserve">Если окружение настроено корректно, прикладные модули получают доступ к базе через DP_Irbis64Native без дополнительных действий пользователя.</w:t>
      </w:r>
    </w:p>
    <w:bookmarkEnd w:id="12"/>
    <w:bookmarkStart w:id="13" w:name="основные-параметры-окружения"/>
    <w:p>
      <w:pPr>
        <w:pStyle w:val="Heading3"/>
      </w:pPr>
      <w:r>
        <w:t xml:space="preserve">2. Основные параметры окружения</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Использование</w:t>
            </w:r>
          </w:p>
        </w:tc>
      </w:tr>
      <w:tr>
        <w:tc>
          <w:tcPr/>
          <w:p>
            <w:pPr>
              <w:pStyle w:val="Compact"/>
            </w:pPr>
            <w:r>
              <w:rPr>
                <w:rStyle w:val="VerbatimChar"/>
              </w:rPr>
              <w:t xml:space="preserve">OPTIONS['localProvider']</w:t>
            </w:r>
          </w:p>
        </w:tc>
        <w:tc>
          <w:tcPr/>
          <w:p>
            <w:pPr>
              <w:pStyle w:val="Compact"/>
            </w:pPr>
            <w:r>
              <w:t xml:space="preserve">Выбирает DP_Irbis64Native как основной локальный провайдер.</w:t>
            </w:r>
          </w:p>
        </w:tc>
      </w:tr>
      <w:tr>
        <w:tc>
          <w:tcPr/>
          <w:p>
            <w:pPr>
              <w:pStyle w:val="Compact"/>
            </w:pPr>
            <w:r>
              <w:rPr>
                <w:rStyle w:val="VerbatimChar"/>
              </w:rPr>
              <w:t xml:space="preserve">OPTIONS['IrbisExecPath']</w:t>
            </w:r>
          </w:p>
        </w:tc>
        <w:tc>
          <w:tcPr/>
          <w:p>
            <w:pPr>
              <w:pStyle w:val="Compact"/>
            </w:pPr>
            <w:r>
              <w:t xml:space="preserve">Задает каталог окружения ИРБИС64.</w:t>
            </w:r>
          </w:p>
        </w:tc>
      </w:tr>
      <w:tr>
        <w:tc>
          <w:tcPr/>
          <w:p>
            <w:pPr>
              <w:pStyle w:val="Compact"/>
            </w:pPr>
            <w:r>
              <w:rPr>
                <w:rStyle w:val="VerbatimChar"/>
              </w:rPr>
              <w:t xml:space="preserve">MAIN/SYSPATH</w:t>
            </w:r>
          </w:p>
        </w:tc>
        <w:tc>
          <w:tcPr/>
          <w:p>
            <w:pPr>
              <w:pStyle w:val="Compact"/>
            </w:pPr>
            <w:r>
              <w:t xml:space="preserve">Используется как системный путь окружения.</w:t>
            </w:r>
          </w:p>
        </w:tc>
      </w:tr>
      <w:tr>
        <w:tc>
          <w:tcPr/>
          <w:p>
            <w:pPr>
              <w:pStyle w:val="Compact"/>
            </w:pPr>
            <w:r>
              <w:rPr>
                <w:rStyle w:val="VerbatimChar"/>
              </w:rPr>
              <w:t xml:space="preserve">MAIN/DATAPATH</w:t>
            </w:r>
          </w:p>
        </w:tc>
        <w:tc>
          <w:tcPr/>
          <w:p>
            <w:pPr>
              <w:pStyle w:val="Compact"/>
            </w:pPr>
            <w:r>
              <w:t xml:space="preserve">Задает каталог</w:t>
            </w:r>
            <w:r>
              <w:t xml:space="preserve"> </w:t>
            </w:r>
            <w:r>
              <w:rPr>
                <w:rStyle w:val="VerbatimChar"/>
              </w:rPr>
              <w:t xml:space="preserve">.par</w:t>
            </w:r>
            <w:r>
              <w:t xml:space="preserve">-файлов и баз данных.</w:t>
            </w:r>
          </w:p>
        </w:tc>
      </w:tr>
      <w:tr>
        <w:tc>
          <w:tcPr/>
          <w:p>
            <w:pPr>
              <w:pStyle w:val="Compact"/>
            </w:pPr>
            <w:r>
              <w:rPr>
                <w:rStyle w:val="VerbatimChar"/>
              </w:rPr>
              <w:t xml:space="preserve">MAIN/workdir</w:t>
            </w:r>
          </w:p>
        </w:tc>
        <w:tc>
          <w:tcPr/>
          <w:p>
            <w:pPr>
              <w:pStyle w:val="Compact"/>
            </w:pPr>
            <w:r>
              <w:t xml:space="preserve">Задает рабочий каталог временных и служебных операций.</w:t>
            </w:r>
          </w:p>
        </w:tc>
      </w:tr>
      <w:tr>
        <w:tc>
          <w:tcPr/>
          <w:p>
            <w:pPr>
              <w:pStyle w:val="Compact"/>
            </w:pPr>
            <w:r>
              <w:rPr>
                <w:rStyle w:val="VerbatimChar"/>
              </w:rPr>
              <w:t xml:space="preserve">MAIN/DepositPath</w:t>
            </w:r>
          </w:p>
        </w:tc>
        <w:tc>
          <w:tcPr/>
          <w:p>
            <w:pPr>
              <w:pStyle w:val="Compact"/>
            </w:pPr>
            <w:r>
              <w:t xml:space="preserve">Задает депозитарий для служебных и пользовательских файлов.</w:t>
            </w:r>
          </w:p>
        </w:tc>
      </w:tr>
      <w:tr>
        <w:tc>
          <w:tcPr/>
          <w:p>
            <w:pPr>
              <w:pStyle w:val="Compact"/>
            </w:pPr>
            <w:r>
              <w:rPr>
                <w:rStyle w:val="VerbatimChar"/>
              </w:rPr>
              <w:t xml:space="preserve">AutoInFile</w:t>
            </w:r>
          </w:p>
        </w:tc>
        <w:tc>
          <w:tcPr/>
          <w:p>
            <w:pPr>
              <w:pStyle w:val="Compact"/>
            </w:pPr>
            <w:r>
              <w:t xml:space="preserve">Имя GBL-файла автоматического ввода.</w:t>
            </w:r>
          </w:p>
        </w:tc>
      </w:tr>
      <w:tr>
        <w:tc>
          <w:tcPr/>
          <w:p>
            <w:pPr>
              <w:pStyle w:val="Compact"/>
            </w:pPr>
            <w:r>
              <w:rPr>
                <w:rStyle w:val="VerbatimChar"/>
              </w:rPr>
              <w:t xml:space="preserve">PftOpt</w:t>
            </w:r>
          </w:p>
        </w:tc>
        <w:tc>
          <w:tcPr/>
          <w:p>
            <w:pPr>
              <w:pStyle w:val="Compact"/>
            </w:pPr>
            <w:r>
              <w:t xml:space="preserve">Набор доступных форматов.</w:t>
            </w:r>
          </w:p>
        </w:tc>
      </w:tr>
      <w:tr>
        <w:tc>
          <w:tcPr/>
          <w:p>
            <w:pPr>
              <w:pStyle w:val="Compact"/>
            </w:pPr>
            <w:r>
              <w:rPr>
                <w:rStyle w:val="VerbatimChar"/>
              </w:rPr>
              <w:t xml:space="preserve">Dbnflc</w:t>
            </w:r>
          </w:p>
        </w:tc>
        <w:tc>
          <w:tcPr/>
          <w:p>
            <w:pPr>
              <w:pStyle w:val="Compact"/>
            </w:pPr>
            <w:r>
              <w:t xml:space="preserve">Настройка формально-логического контроля.</w:t>
            </w:r>
          </w:p>
        </w:tc>
      </w:tr>
      <w:tr>
        <w:tc>
          <w:tcPr/>
          <w:p>
            <w:pPr>
              <w:pStyle w:val="Compact"/>
            </w:pPr>
            <w:r>
              <w:rPr>
                <w:rStyle w:val="VerbatimChar"/>
              </w:rPr>
              <w:t xml:space="preserve">UpDownSearchResult</w:t>
            </w:r>
          </w:p>
        </w:tc>
        <w:tc>
          <w:tcPr/>
          <w:p>
            <w:pPr>
              <w:pStyle w:val="Compact"/>
            </w:pPr>
            <w:r>
              <w:t xml:space="preserve">Направление обработки результатов поиска.</w:t>
            </w:r>
          </w:p>
        </w:tc>
      </w:tr>
      <w:tr>
        <w:tc>
          <w:tcPr/>
          <w:p>
            <w:pPr>
              <w:pStyle w:val="Compact"/>
            </w:pPr>
            <w:r>
              <w:rPr>
                <w:rStyle w:val="VerbatimChar"/>
              </w:rPr>
              <w:t xml:space="preserve">BlockSearch</w:t>
            </w:r>
          </w:p>
        </w:tc>
        <w:tc>
          <w:tcPr/>
          <w:p>
            <w:pPr>
              <w:pStyle w:val="Compact"/>
            </w:pPr>
            <w:r>
              <w:t xml:space="preserve">Ограничивает или разрешает блочный поиск.</w:t>
            </w:r>
          </w:p>
        </w:tc>
      </w:tr>
      <w:tr>
        <w:tc>
          <w:tcPr/>
          <w:p>
            <w:pPr>
              <w:pStyle w:val="Compact"/>
            </w:pPr>
            <w:r>
              <w:rPr>
                <w:rStyle w:val="VerbatimChar"/>
              </w:rPr>
              <w:t xml:space="preserve">DepositPriority</w:t>
            </w:r>
          </w:p>
        </w:tc>
        <w:tc>
          <w:tcPr/>
          <w:p>
            <w:pPr>
              <w:pStyle w:val="Compact"/>
            </w:pPr>
            <w:r>
              <w:t xml:space="preserve">Определяет приоритет чтения файлов из депозитария.</w:t>
            </w:r>
          </w:p>
        </w:tc>
      </w:tr>
      <w:tr>
        <w:tc>
          <w:tcPr/>
          <w:p>
            <w:pPr>
              <w:pStyle w:val="Compact"/>
            </w:pPr>
            <w:r>
              <w:rPr>
                <w:rStyle w:val="VerbatimChar"/>
              </w:rPr>
              <w:t xml:space="preserve">MAXMFN</w:t>
            </w:r>
            <w:r>
              <w:t xml:space="preserve">,</w:t>
            </w:r>
            <w:r>
              <w:t xml:space="preserve"> </w:t>
            </w:r>
            <w:r>
              <w:rPr>
                <w:rStyle w:val="VerbatimChar"/>
              </w:rPr>
              <w:t xml:space="preserve">MaxRecRead</w:t>
            </w:r>
          </w:p>
        </w:tc>
        <w:tc>
          <w:tcPr/>
          <w:p>
            <w:pPr>
              <w:pStyle w:val="Compact"/>
            </w:pPr>
            <w:r>
              <w:t xml:space="preserve">Ограничивают чтение записей и диапазоны MFN.</w:t>
            </w:r>
          </w:p>
        </w:tc>
      </w:tr>
      <w:tr>
        <w:tc>
          <w:tcPr/>
          <w:p>
            <w:pPr>
              <w:pStyle w:val="Compact"/>
            </w:pPr>
            <w:r>
              <w:rPr>
                <w:rStyle w:val="VerbatimChar"/>
              </w:rPr>
              <w:t xml:space="preserve">MAX_SORT_COUNT</w:t>
            </w:r>
          </w:p>
        </w:tc>
        <w:tc>
          <w:tcPr/>
          <w:p>
            <w:pPr>
              <w:pStyle w:val="Compact"/>
            </w:pPr>
            <w:r>
              <w:t xml:space="preserve">Ограничивает размер сортируемого результата.</w:t>
            </w:r>
          </w:p>
        </w:tc>
      </w:tr>
      <w:tr>
        <w:tc>
          <w:tcPr/>
          <w:p>
            <w:pPr>
              <w:pStyle w:val="Compact"/>
            </w:pPr>
            <w:r>
              <w:rPr>
                <w:rStyle w:val="VerbatimChar"/>
              </w:rPr>
              <w:t xml:space="preserve">MAX_POSTINGS_IN_PACKET</w:t>
            </w:r>
          </w:p>
        </w:tc>
        <w:tc>
          <w:tcPr/>
          <w:p>
            <w:pPr>
              <w:pStyle w:val="Compact"/>
            </w:pPr>
            <w:r>
              <w:t xml:space="preserve">Ограничивает размер пакета postings.</w:t>
            </w:r>
          </w:p>
        </w:tc>
      </w:tr>
      <w:tr>
        <w:tc>
          <w:tcPr/>
          <w:p>
            <w:pPr>
              <w:pStyle w:val="Compact"/>
            </w:pPr>
            <w:r>
              <w:rPr>
                <w:rStyle w:val="VerbatimChar"/>
              </w:rPr>
              <w:t xml:space="preserve">ALLUTF8</w:t>
            </w:r>
            <w:r>
              <w:t xml:space="preserve"> </w:t>
            </w:r>
            <w:r>
              <w:t xml:space="preserve">или</w:t>
            </w:r>
            <w:r>
              <w:t xml:space="preserve"> </w:t>
            </w:r>
            <w:r>
              <w:rPr>
                <w:rStyle w:val="VerbatimChar"/>
              </w:rPr>
              <w:t xml:space="preserve">UTF8_REPRESANTATION</w:t>
            </w:r>
          </w:p>
        </w:tc>
        <w:tc>
          <w:tcPr/>
          <w:p>
            <w:pPr>
              <w:pStyle w:val="Compact"/>
            </w:pPr>
            <w:r>
              <w:t xml:space="preserve">Включает представление данных в UTF-8.</w:t>
            </w:r>
          </w:p>
        </w:tc>
      </w:tr>
    </w:tbl>
    <w:bookmarkEnd w:id="13"/>
    <w:bookmarkStart w:id="14" w:name="что-проверяет-провайдер-при-старте"/>
    <w:p>
      <w:pPr>
        <w:pStyle w:val="Heading3"/>
      </w:pPr>
      <w:r>
        <w:t xml:space="preserve">3. Что проверяет провайдер при старте</w:t>
      </w:r>
    </w:p>
    <w:p>
      <w:pPr>
        <w:pStyle w:val="FirstParagraph"/>
      </w:pPr>
      <w:r>
        <w:t xml:space="preserve">При инициализации DP_Irbis64Native формирует контекст окружения: системный каталог, каталог данных, рабочий каталог, депозитарий, список открытых баз и кэш настроек АРМа. Если модуль выбран как основной локальный провайдер, настройка проверяет наличие</w:t>
      </w:r>
      <w:r>
        <w:t xml:space="preserve"> </w:t>
      </w:r>
      <w:r>
        <w:rPr>
          <w:rStyle w:val="VerbatimChar"/>
        </w:rPr>
        <w:t xml:space="preserve">irbis_server.ini</w:t>
      </w:r>
      <w:r>
        <w:t xml:space="preserve">.</w:t>
      </w:r>
    </w:p>
    <w:p>
      <w:pPr>
        <w:pStyle w:val="BodyText"/>
      </w:pPr>
      <w:r>
        <w:t xml:space="preserve">После подключения провайдер загружает</w:t>
      </w:r>
      <w:r>
        <w:t xml:space="preserve"> </w:t>
      </w:r>
      <w:r>
        <w:rPr>
          <w:rStyle w:val="VerbatimChar"/>
        </w:rPr>
        <w:t xml:space="preserve">irbisa.ini</w:t>
      </w:r>
      <w:r>
        <w:t xml:space="preserve">, применяет параметры АРМа, кэширует результирующие настройки и использует их при открытии баз.</w:t>
      </w:r>
    </w:p>
    <w:bookmarkEnd w:id="14"/>
    <w:bookmarkStart w:id="15" w:name="настройка-конкретной-базы"/>
    <w:p>
      <w:pPr>
        <w:pStyle w:val="Heading3"/>
      </w:pPr>
      <w:r>
        <w:t xml:space="preserve">4. Настройка конкретной базы</w:t>
      </w:r>
    </w:p>
    <w:p>
      <w:pPr>
        <w:pStyle w:val="FirstParagraph"/>
      </w:pPr>
      <w:r>
        <w:t xml:space="preserve">Для каждой базы важны два файла:</w:t>
      </w:r>
    </w:p>
    <w:p>
      <w:pPr>
        <w:pStyle w:val="Compact"/>
        <w:numPr>
          <w:ilvl w:val="0"/>
          <w:numId w:val="1005"/>
        </w:numPr>
      </w:pPr>
      <w:r>
        <w:rPr>
          <w:rStyle w:val="VerbatimChar"/>
        </w:rPr>
        <w:t xml:space="preserve">&lt;имя_базы&gt;.par</w:t>
      </w:r>
      <w:r>
        <w:t xml:space="preserve"> </w:t>
      </w:r>
      <w:r>
        <w:t xml:space="preserve">- расположение физических файлов базы;</w:t>
      </w:r>
    </w:p>
    <w:p>
      <w:pPr>
        <w:pStyle w:val="Compact"/>
        <w:numPr>
          <w:ilvl w:val="0"/>
          <w:numId w:val="1005"/>
        </w:numPr>
      </w:pPr>
      <w:r>
        <w:rPr>
          <w:rStyle w:val="VerbatimChar"/>
        </w:rPr>
        <w:t xml:space="preserve">&lt;имя_базы&gt;.ini</w:t>
      </w:r>
      <w:r>
        <w:t xml:space="preserve"> </w:t>
      </w:r>
      <w:r>
        <w:t xml:space="preserve">- прикладные настройки базы, включая рабочие листы, форматы, меню и при необходимости секцию</w:t>
      </w:r>
      <w:r>
        <w:t xml:space="preserve"> </w:t>
      </w:r>
      <w:r>
        <w:rPr>
          <w:rStyle w:val="VerbatimChar"/>
        </w:rPr>
        <w:t xml:space="preserve">PROVIDER</w:t>
      </w:r>
      <w:r>
        <w:t xml:space="preserve">.</w:t>
      </w:r>
    </w:p>
    <w:p>
      <w:pPr>
        <w:pStyle w:val="FirstParagraph"/>
      </w:pPr>
      <w:r>
        <w:t xml:space="preserve">Если в INI базы указан сторонний провайдер, база открывается через соответствующий модуль. Если секция</w:t>
      </w:r>
      <w:r>
        <w:t xml:space="preserve"> </w:t>
      </w:r>
      <w:r>
        <w:rPr>
          <w:rStyle w:val="VerbatimChar"/>
        </w:rPr>
        <w:t xml:space="preserve">PROVIDER</w:t>
      </w:r>
      <w:r>
        <w:t xml:space="preserve"> </w:t>
      </w:r>
      <w:r>
        <w:t xml:space="preserve">отсутствует или указывает локальный режим, база обслуживается основным провайдером системы.</w:t>
      </w:r>
    </w:p>
    <w:bookmarkEnd w:id="15"/>
    <w:bookmarkStart w:id="16" w:name="ограничения-интерфейса-настройки"/>
    <w:p>
      <w:pPr>
        <w:pStyle w:val="Heading3"/>
      </w:pPr>
      <w:r>
        <w:t xml:space="preserve">5. Ограничения интерфейса настройки</w:t>
      </w:r>
    </w:p>
    <w:p>
      <w:pPr>
        <w:pStyle w:val="FirstParagraph"/>
      </w:pPr>
      <w:r>
        <w:t xml:space="preserve">DP_Irbis64Native подключается как системный провайдер. Редактор провайдера отдельной базы предназначен для внешних и специализированных подключений и не является основным способом включения DP_Irbis64Native.</w:t>
      </w:r>
    </w:p>
    <w:bookmarkEnd w:id="16"/>
    <w:bookmarkEnd w:id="17"/>
    <w:bookmarkStart w:id="24" w:name="внутреннее-устройство"/>
    <w:p>
      <w:pPr>
        <w:pStyle w:val="Heading2"/>
      </w:pPr>
      <w:r>
        <w:t xml:space="preserve">Внутреннее устройство</w:t>
      </w:r>
    </w:p>
    <w:p>
      <w:pPr>
        <w:pStyle w:val="FirstParagraph"/>
      </w:pPr>
      <w:r>
        <w:t xml:space="preserve">DP_Irbis64Native состоит из внешнего модуля-провайдера и набора внутренних классов, которые работают с файлами ИРБИС64. Внешний слой принимает стандартные вызовы ИРБИС 128, а внутренний слой открывает физические файлы базы и выполняет операции с записями, словарем и индексом.</w:t>
      </w:r>
    </w:p>
    <w:bookmarkStart w:id="18" w:name="общая-цепочка-вызова"/>
    <w:p>
      <w:pPr>
        <w:pStyle w:val="Heading3"/>
      </w:pPr>
      <w:r>
        <w:t xml:space="preserve">1. Общая цепочка вызова</w:t>
      </w:r>
    </w:p>
    <w:p>
      <w:pPr>
        <w:pStyle w:val="Compact"/>
        <w:numPr>
          <w:ilvl w:val="0"/>
          <w:numId w:val="1006"/>
        </w:numPr>
      </w:pPr>
      <w:r>
        <w:t xml:space="preserve">Прикладная страница ИРБИС 128 вызывает функции</w:t>
      </w:r>
      <w:r>
        <w:t xml:space="preserve"> </w:t>
      </w:r>
      <w:r>
        <w:rPr>
          <w:rStyle w:val="VerbatimChar"/>
        </w:rPr>
        <w:t xml:space="preserve">i128f</w:t>
      </w:r>
      <w:r>
        <w:t xml:space="preserve">.</w:t>
      </w:r>
    </w:p>
    <w:p>
      <w:pPr>
        <w:pStyle w:val="Compact"/>
        <w:numPr>
          <w:ilvl w:val="0"/>
          <w:numId w:val="1006"/>
        </w:numPr>
      </w:pPr>
      <w:r>
        <w:rPr>
          <w:rStyle w:val="VerbatimChar"/>
        </w:rPr>
        <w:t xml:space="preserve">i128f</w:t>
      </w:r>
      <w:r>
        <w:t xml:space="preserve"> </w:t>
      </w:r>
      <w:r>
        <w:t xml:space="preserve">выбирает корневой провайдер по</w:t>
      </w:r>
      <w:r>
        <w:t xml:space="preserve"> </w:t>
      </w:r>
      <w:r>
        <w:rPr>
          <w:rStyle w:val="VerbatimChar"/>
        </w:rPr>
        <w:t xml:space="preserve">OPTIONS['localProvider']</w:t>
      </w:r>
      <w:r>
        <w:t xml:space="preserve">.</w:t>
      </w:r>
    </w:p>
    <w:p>
      <w:pPr>
        <w:pStyle w:val="Compact"/>
        <w:numPr>
          <w:ilvl w:val="0"/>
          <w:numId w:val="1006"/>
        </w:numPr>
      </w:pPr>
      <w:r>
        <w:t xml:space="preserve">DP_Irbis64Native создает контекст окружения и открывает нужную базу.</w:t>
      </w:r>
    </w:p>
    <w:p>
      <w:pPr>
        <w:pStyle w:val="Compact"/>
        <w:numPr>
          <w:ilvl w:val="0"/>
          <w:numId w:val="1006"/>
        </w:numPr>
      </w:pPr>
      <w:r>
        <w:t xml:space="preserve">Для базы создается объект</w:t>
      </w:r>
      <w:r>
        <w:t xml:space="preserve"> </w:t>
      </w:r>
      <w:r>
        <w:rPr>
          <w:rStyle w:val="VerbatimChar"/>
        </w:rPr>
        <w:t xml:space="preserve">IrbisSpaceNative</w:t>
      </w:r>
      <w:r>
        <w:t xml:space="preserve">.</w:t>
      </w:r>
    </w:p>
    <w:p>
      <w:pPr>
        <w:pStyle w:val="Compact"/>
        <w:numPr>
          <w:ilvl w:val="0"/>
          <w:numId w:val="1006"/>
        </w:numPr>
      </w:pPr>
      <w:r>
        <w:rPr>
          <w:rStyle w:val="VerbatimChar"/>
        </w:rPr>
        <w:t xml:space="preserve">IrbisSpaceNative</w:t>
      </w:r>
      <w:r>
        <w:t xml:space="preserve"> </w:t>
      </w:r>
      <w:r>
        <w:t xml:space="preserve">открывает MST, XRF, словарь, обратный индекс и при необходимости полнотекстовые файлы.</w:t>
      </w:r>
    </w:p>
    <w:p>
      <w:pPr>
        <w:pStyle w:val="Compact"/>
        <w:numPr>
          <w:ilvl w:val="0"/>
          <w:numId w:val="1006"/>
        </w:numPr>
      </w:pPr>
      <w:r>
        <w:t xml:space="preserve">Результат возвращается через общий интерфейс провайдера.</w:t>
      </w:r>
    </w:p>
    <w:p>
      <w:pPr>
        <w:pStyle w:val="FirstParagraph"/>
      </w:pPr>
      <w:r>
        <w:t xml:space="preserve">Такой порядок позволяет прикладным модулям не знать, работает база через TCP, расширение PHP или нативный файловый доступ.</w:t>
      </w:r>
    </w:p>
    <w:bookmarkEnd w:id="18"/>
    <w:bookmarkStart w:id="19" w:name="контекст-провайдера"/>
    <w:p>
      <w:pPr>
        <w:pStyle w:val="Heading3"/>
      </w:pPr>
      <w:r>
        <w:t xml:space="preserve">2. Контекст провайдера</w:t>
      </w:r>
    </w:p>
    <w:p>
      <w:pPr>
        <w:pStyle w:val="FirstParagraph"/>
      </w:pPr>
      <w:r>
        <w:t xml:space="preserve">Контекст хранит параметры, которые нужны большинству операций:</w:t>
      </w:r>
    </w:p>
    <w:p>
      <w:pPr>
        <w:pStyle w:val="Compact"/>
        <w:numPr>
          <w:ilvl w:val="0"/>
          <w:numId w:val="1007"/>
        </w:numPr>
      </w:pPr>
      <w:r>
        <w:rPr>
          <w:rStyle w:val="VerbatimChar"/>
        </w:rPr>
        <w:t xml:space="preserve">ExecDir</w:t>
      </w:r>
      <w:r>
        <w:t xml:space="preserve"> </w:t>
      </w:r>
      <w:r>
        <w:t xml:space="preserve">- каталог окружения ИРБИС64;</w:t>
      </w:r>
    </w:p>
    <w:p>
      <w:pPr>
        <w:pStyle w:val="Compact"/>
        <w:numPr>
          <w:ilvl w:val="0"/>
          <w:numId w:val="1007"/>
        </w:numPr>
      </w:pPr>
      <w:r>
        <w:rPr>
          <w:rStyle w:val="VerbatimChar"/>
        </w:rPr>
        <w:t xml:space="preserve">DataPath</w:t>
      </w:r>
      <w:r>
        <w:t xml:space="preserve"> </w:t>
      </w:r>
      <w:r>
        <w:t xml:space="preserve">- каталог баз данных и</w:t>
      </w:r>
      <w:r>
        <w:t xml:space="preserve"> </w:t>
      </w:r>
      <w:r>
        <w:rPr>
          <w:rStyle w:val="VerbatimChar"/>
        </w:rPr>
        <w:t xml:space="preserve">.par</w:t>
      </w:r>
      <w:r>
        <w:t xml:space="preserve">-файлов;</w:t>
      </w:r>
    </w:p>
    <w:p>
      <w:pPr>
        <w:pStyle w:val="Compact"/>
        <w:numPr>
          <w:ilvl w:val="0"/>
          <w:numId w:val="1007"/>
        </w:numPr>
      </w:pPr>
      <w:r>
        <w:rPr>
          <w:rStyle w:val="VerbatimChar"/>
        </w:rPr>
        <w:t xml:space="preserve">WorkDir</w:t>
      </w:r>
      <w:r>
        <w:t xml:space="preserve"> </w:t>
      </w:r>
      <w:r>
        <w:t xml:space="preserve">- рабочий каталог;</w:t>
      </w:r>
    </w:p>
    <w:p>
      <w:pPr>
        <w:pStyle w:val="Compact"/>
        <w:numPr>
          <w:ilvl w:val="0"/>
          <w:numId w:val="1007"/>
        </w:numPr>
      </w:pPr>
      <w:r>
        <w:rPr>
          <w:rStyle w:val="VerbatimChar"/>
        </w:rPr>
        <w:t xml:space="preserve">DepositPath</w:t>
      </w:r>
      <w:r>
        <w:t xml:space="preserve"> </w:t>
      </w:r>
      <w:r>
        <w:t xml:space="preserve">- депозитарий;</w:t>
      </w:r>
    </w:p>
    <w:p>
      <w:pPr>
        <w:pStyle w:val="Compact"/>
        <w:numPr>
          <w:ilvl w:val="0"/>
          <w:numId w:val="1007"/>
        </w:numPr>
      </w:pPr>
      <w:r>
        <w:rPr>
          <w:rStyle w:val="VerbatimChar"/>
        </w:rPr>
        <w:t xml:space="preserve">ARMIni</w:t>
      </w:r>
      <w:r>
        <w:t xml:space="preserve"> </w:t>
      </w:r>
      <w:r>
        <w:t xml:space="preserve">- объединенные настройки АРМа;</w:t>
      </w:r>
    </w:p>
    <w:p>
      <w:pPr>
        <w:pStyle w:val="Compact"/>
        <w:numPr>
          <w:ilvl w:val="0"/>
          <w:numId w:val="1007"/>
        </w:numPr>
      </w:pPr>
      <w:r>
        <w:rPr>
          <w:rStyle w:val="VerbatimChar"/>
        </w:rPr>
        <w:t xml:space="preserve">DataBases</w:t>
      </w:r>
      <w:r>
        <w:t xml:space="preserve"> </w:t>
      </w:r>
      <w:r>
        <w:t xml:space="preserve">- кэш уже открытых баз;</w:t>
      </w:r>
    </w:p>
    <w:p>
      <w:pPr>
        <w:pStyle w:val="Compact"/>
        <w:numPr>
          <w:ilvl w:val="0"/>
          <w:numId w:val="1007"/>
        </w:numPr>
      </w:pPr>
      <w:r>
        <w:rPr>
          <w:rStyle w:val="VerbatimChar"/>
        </w:rPr>
        <w:t xml:space="preserve">AutoinTasks</w:t>
      </w:r>
      <w:r>
        <w:t xml:space="preserve">,</w:t>
      </w:r>
      <w:r>
        <w:t xml:space="preserve"> </w:t>
      </w:r>
      <w:r>
        <w:rPr>
          <w:rStyle w:val="VerbatimChar"/>
        </w:rPr>
        <w:t xml:space="preserve">Shelf</w:t>
      </w:r>
      <w:r>
        <w:t xml:space="preserve">,</w:t>
      </w:r>
      <w:r>
        <w:t xml:space="preserve"> </w:t>
      </w:r>
      <w:r>
        <w:rPr>
          <w:rStyle w:val="VerbatimChar"/>
        </w:rPr>
        <w:t xml:space="preserve">AltShelf</w:t>
      </w:r>
      <w:r>
        <w:t xml:space="preserve"> </w:t>
      </w:r>
      <w:r>
        <w:t xml:space="preserve">- служебные наборы для пакетных операций;</w:t>
      </w:r>
    </w:p>
    <w:p>
      <w:pPr>
        <w:pStyle w:val="Compact"/>
        <w:numPr>
          <w:ilvl w:val="0"/>
          <w:numId w:val="1007"/>
        </w:numPr>
      </w:pPr>
      <w:r>
        <w:rPr>
          <w:rStyle w:val="VerbatimChar"/>
        </w:rPr>
        <w:t xml:space="preserve">AllUtf8</w:t>
      </w:r>
      <w:r>
        <w:t xml:space="preserve"> </w:t>
      </w:r>
      <w:r>
        <w:t xml:space="preserve">- режим представления данных в UTF-8.</w:t>
      </w:r>
    </w:p>
    <w:p>
      <w:pPr>
        <w:pStyle w:val="FirstParagraph"/>
      </w:pPr>
      <w:r>
        <w:t xml:space="preserve">Контекст создается один раз для экземпляра провайдера. Открытые базы кэшируются, поэтому повторное обращение к той же базе не требует повторного чтения</w:t>
      </w:r>
      <w:r>
        <w:t xml:space="preserve"> </w:t>
      </w:r>
      <w:r>
        <w:rPr>
          <w:rStyle w:val="VerbatimChar"/>
        </w:rPr>
        <w:t xml:space="preserve">.par</w:t>
      </w:r>
      <w:r>
        <w:t xml:space="preserve"> </w:t>
      </w:r>
      <w:r>
        <w:t xml:space="preserve">и открытия всех файлов.</w:t>
      </w:r>
    </w:p>
    <w:bookmarkEnd w:id="19"/>
    <w:bookmarkStart w:id="20" w:name="открытие-базы"/>
    <w:p>
      <w:pPr>
        <w:pStyle w:val="Heading3"/>
      </w:pPr>
      <w:r>
        <w:t xml:space="preserve">3. Открытие базы</w:t>
      </w:r>
    </w:p>
    <w:p>
      <w:pPr>
        <w:pStyle w:val="FirstParagraph"/>
      </w:pPr>
      <w:r>
        <w:t xml:space="preserve">При первом обращении к базе провайдер:</w:t>
      </w:r>
    </w:p>
    <w:p>
      <w:pPr>
        <w:pStyle w:val="Compact"/>
        <w:numPr>
          <w:ilvl w:val="0"/>
          <w:numId w:val="1008"/>
        </w:numPr>
      </w:pPr>
      <w:r>
        <w:t xml:space="preserve">определяет имя базы из параметров запроса или из основной настройки ИРБИС 128;</w:t>
      </w:r>
    </w:p>
    <w:p>
      <w:pPr>
        <w:pStyle w:val="Compact"/>
        <w:numPr>
          <w:ilvl w:val="0"/>
          <w:numId w:val="1008"/>
        </w:numPr>
      </w:pPr>
      <w:r>
        <w:t xml:space="preserve">находит файл</w:t>
      </w:r>
      <w:r>
        <w:t xml:space="preserve"> </w:t>
      </w:r>
      <w:r>
        <w:rPr>
          <w:rStyle w:val="VerbatimChar"/>
        </w:rPr>
        <w:t xml:space="preserve">&lt;имя_базы&gt;.par</w:t>
      </w:r>
      <w:r>
        <w:t xml:space="preserve"> </w:t>
      </w:r>
      <w:r>
        <w:t xml:space="preserve">в каталоге данных;</w:t>
      </w:r>
    </w:p>
    <w:p>
      <w:pPr>
        <w:pStyle w:val="Compact"/>
        <w:numPr>
          <w:ilvl w:val="0"/>
          <w:numId w:val="1008"/>
        </w:numPr>
      </w:pPr>
      <w:r>
        <w:t xml:space="preserve">разбирает пути MST, XRF, словаря, обратного индекса, меню и внешних документов;</w:t>
      </w:r>
    </w:p>
    <w:p>
      <w:pPr>
        <w:pStyle w:val="Compact"/>
        <w:numPr>
          <w:ilvl w:val="0"/>
          <w:numId w:val="1008"/>
        </w:numPr>
      </w:pPr>
      <w:r>
        <w:t xml:space="preserve">создает объект</w:t>
      </w:r>
      <w:r>
        <w:t xml:space="preserve"> </w:t>
      </w:r>
      <w:r>
        <w:rPr>
          <w:rStyle w:val="VerbatimChar"/>
        </w:rPr>
        <w:t xml:space="preserve">IrbisSpaceNative</w:t>
      </w:r>
      <w:r>
        <w:t xml:space="preserve">;</w:t>
      </w:r>
    </w:p>
    <w:p>
      <w:pPr>
        <w:pStyle w:val="Compact"/>
        <w:numPr>
          <w:ilvl w:val="0"/>
          <w:numId w:val="1008"/>
        </w:numPr>
      </w:pPr>
      <w:r>
        <w:t xml:space="preserve">применяет ограничения чтения MFN и размера пакетов postings;</w:t>
      </w:r>
    </w:p>
    <w:p>
      <w:pPr>
        <w:pStyle w:val="Compact"/>
        <w:numPr>
          <w:ilvl w:val="0"/>
          <w:numId w:val="1008"/>
        </w:numPr>
      </w:pPr>
      <w:r>
        <w:t xml:space="preserve">открывает файловые структуры.</w:t>
      </w:r>
    </w:p>
    <w:p>
      <w:pPr>
        <w:pStyle w:val="FirstParagraph"/>
      </w:pPr>
      <w:r>
        <w:t xml:space="preserve">Если база открывается в режиме чтения, имя может передаваться с префиксом</w:t>
      </w:r>
      <w:r>
        <w:t xml:space="preserve"> </w:t>
      </w:r>
      <w:r>
        <w:rPr>
          <w:rStyle w:val="VerbatimChar"/>
        </w:rPr>
        <w:t xml:space="preserve">-</w:t>
      </w:r>
      <w:r>
        <w:t xml:space="preserve">. В этом случае операции записи для такого контекста не выполняются.</w:t>
      </w:r>
    </w:p>
    <w:bookmarkEnd w:id="20"/>
    <w:bookmarkStart w:id="21" w:name="файловые-структуры"/>
    <w:p>
      <w:pPr>
        <w:pStyle w:val="Heading3"/>
      </w:pPr>
      <w:r>
        <w:t xml:space="preserve">4. Файловые структуры</w:t>
      </w:r>
    </w:p>
    <w:p>
      <w:pPr>
        <w:pStyle w:val="FirstParagraph"/>
      </w:pPr>
      <w:r>
        <w:t xml:space="preserve">Провайдер работает с основными файлами ИРБИС64:</w:t>
      </w:r>
    </w:p>
    <w:p>
      <w:pPr>
        <w:pStyle w:val="Compact"/>
        <w:numPr>
          <w:ilvl w:val="0"/>
          <w:numId w:val="1009"/>
        </w:numPr>
      </w:pPr>
      <w:r>
        <w:rPr>
          <w:rStyle w:val="VerbatimChar"/>
        </w:rPr>
        <w:t xml:space="preserve">MST</w:t>
      </w:r>
      <w:r>
        <w:t xml:space="preserve"> </w:t>
      </w:r>
      <w:r>
        <w:t xml:space="preserve">- мастер-файл записей;</w:t>
      </w:r>
    </w:p>
    <w:p>
      <w:pPr>
        <w:pStyle w:val="Compact"/>
        <w:numPr>
          <w:ilvl w:val="0"/>
          <w:numId w:val="1009"/>
        </w:numPr>
      </w:pPr>
      <w:r>
        <w:rPr>
          <w:rStyle w:val="VerbatimChar"/>
        </w:rPr>
        <w:t xml:space="preserve">XRF</w:t>
      </w:r>
      <w:r>
        <w:t xml:space="preserve"> </w:t>
      </w:r>
      <w:r>
        <w:t xml:space="preserve">- таблица перекрестных ссылок MFN на физические адреса;</w:t>
      </w:r>
    </w:p>
    <w:p>
      <w:pPr>
        <w:pStyle w:val="Compact"/>
        <w:numPr>
          <w:ilvl w:val="0"/>
          <w:numId w:val="1009"/>
        </w:numPr>
      </w:pPr>
      <w:r>
        <w:rPr>
          <w:rStyle w:val="VerbatimChar"/>
        </w:rPr>
        <w:t xml:space="preserve">N01</w:t>
      </w:r>
      <w:r>
        <w:t xml:space="preserve"> </w:t>
      </w:r>
      <w:r>
        <w:t xml:space="preserve">- управляющий файл основного словаря;</w:t>
      </w:r>
    </w:p>
    <w:p>
      <w:pPr>
        <w:pStyle w:val="Compact"/>
        <w:numPr>
          <w:ilvl w:val="0"/>
          <w:numId w:val="1009"/>
        </w:numPr>
      </w:pPr>
      <w:r>
        <w:rPr>
          <w:rStyle w:val="VerbatimChar"/>
        </w:rPr>
        <w:t xml:space="preserve">L01</w:t>
      </w:r>
      <w:r>
        <w:t xml:space="preserve"> </w:t>
      </w:r>
      <w:r>
        <w:t xml:space="preserve">- листья основного словаря;</w:t>
      </w:r>
    </w:p>
    <w:p>
      <w:pPr>
        <w:pStyle w:val="Compact"/>
        <w:numPr>
          <w:ilvl w:val="0"/>
          <w:numId w:val="1009"/>
        </w:numPr>
      </w:pPr>
      <w:r>
        <w:rPr>
          <w:rStyle w:val="VerbatimChar"/>
        </w:rPr>
        <w:t xml:space="preserve">N02</w:t>
      </w:r>
      <w:r>
        <w:t xml:space="preserve">,</w:t>
      </w:r>
      <w:r>
        <w:t xml:space="preserve"> </w:t>
      </w:r>
      <w:r>
        <w:rPr>
          <w:rStyle w:val="VerbatimChar"/>
        </w:rPr>
        <w:t xml:space="preserve">L02</w:t>
      </w:r>
      <w:r>
        <w:t xml:space="preserve"> </w:t>
      </w:r>
      <w:r>
        <w:t xml:space="preserve">- дополнительные пути словаря, которые читаются из</w:t>
      </w:r>
      <w:r>
        <w:t xml:space="preserve"> </w:t>
      </w:r>
      <w:r>
        <w:rPr>
          <w:rStyle w:val="VerbatimChar"/>
        </w:rPr>
        <w:t xml:space="preserve">.par</w:t>
      </w:r>
      <w:r>
        <w:t xml:space="preserve"> </w:t>
      </w:r>
      <w:r>
        <w:t xml:space="preserve">и сохраняются в описании базы, но текущая реализация DP_Irbis64Native не использует их при поиске и актуализации;</w:t>
      </w:r>
    </w:p>
    <w:p>
      <w:pPr>
        <w:pStyle w:val="Compact"/>
        <w:numPr>
          <w:ilvl w:val="0"/>
          <w:numId w:val="1009"/>
        </w:numPr>
      </w:pPr>
      <w:r>
        <w:rPr>
          <w:rStyle w:val="VerbatimChar"/>
        </w:rPr>
        <w:t xml:space="preserve">IFP</w:t>
      </w:r>
      <w:r>
        <w:t xml:space="preserve"> </w:t>
      </w:r>
      <w:r>
        <w:t xml:space="preserve">- postings обратного индекса;</w:t>
      </w:r>
    </w:p>
    <w:p>
      <w:pPr>
        <w:pStyle w:val="Compact"/>
        <w:numPr>
          <w:ilvl w:val="0"/>
          <w:numId w:val="1009"/>
        </w:numPr>
      </w:pPr>
      <w:r>
        <w:rPr>
          <w:rStyle w:val="VerbatimChar"/>
        </w:rPr>
        <w:t xml:space="preserve">CNT</w:t>
      </w:r>
      <w:r>
        <w:t xml:space="preserve"> </w:t>
      </w:r>
      <w:r>
        <w:t xml:space="preserve">- служебный файл счетчиков;</w:t>
      </w:r>
    </w:p>
    <w:p>
      <w:pPr>
        <w:pStyle w:val="Compact"/>
        <w:numPr>
          <w:ilvl w:val="0"/>
          <w:numId w:val="1009"/>
        </w:numPr>
      </w:pPr>
      <w:r>
        <w:rPr>
          <w:rStyle w:val="VerbatimChar"/>
        </w:rPr>
        <w:t xml:space="preserve">--TEXT</w:t>
      </w:r>
      <w:r>
        <w:t xml:space="preserve"> </w:t>
      </w:r>
      <w:r>
        <w:t xml:space="preserve">- связанное полнотекстовое пространство для баз ИРБИС64+.</w:t>
      </w:r>
    </w:p>
    <w:p>
      <w:pPr>
        <w:pStyle w:val="FirstParagraph"/>
      </w:pPr>
      <w:r>
        <w:t xml:space="preserve">Подробности по форматам MST, XRF, N01, L01 и IFP вынесены в отдельные технические страницы этого раздела.</w:t>
      </w:r>
    </w:p>
    <w:bookmarkEnd w:id="21"/>
    <w:bookmarkStart w:id="22" w:name="кодировки"/>
    <w:p>
      <w:pPr>
        <w:pStyle w:val="Heading3"/>
      </w:pPr>
      <w:r>
        <w:t xml:space="preserve">5. Кодировки</w:t>
      </w:r>
    </w:p>
    <w:p>
      <w:pPr>
        <w:pStyle w:val="FirstParagraph"/>
      </w:pPr>
      <w:r>
        <w:t xml:space="preserve">Файловые базы ИРБИС64 часто хранят данные в Windows-1251. DP_Irbis64Native преобразует данные между внутренним представлением и UTF-8 при чтении и записи, если база не работает в полностью UTF-8-режиме. Режим определяется настройками окружения и параметрами базы.</w:t>
      </w:r>
    </w:p>
    <w:bookmarkEnd w:id="22"/>
    <w:bookmarkStart w:id="23" w:name="журналирование-операций"/>
    <w:p>
      <w:pPr>
        <w:pStyle w:val="Heading3"/>
      </w:pPr>
      <w:r>
        <w:t xml:space="preserve">6. Журналирование операций</w:t>
      </w:r>
    </w:p>
    <w:p>
      <w:pPr>
        <w:pStyle w:val="FirstParagraph"/>
      </w:pPr>
      <w:r>
        <w:t xml:space="preserve">Для критических операций записи используется журнал. Перед изменением файлов провайдер фиксирует исходные размеры и данные, затем завершает операцию подтверждением. Если процесс был прерван, при следующем открытии базы выполняется восстановление: файлы возвращаются к согласованному состоянию, а журнал удаляется.</w:t>
      </w:r>
    </w:p>
    <w:bookmarkEnd w:id="23"/>
    <w:bookmarkEnd w:id="24"/>
    <w:bookmarkStart w:id="34" w:name="работа-с-записями"/>
    <w:p>
      <w:pPr>
        <w:pStyle w:val="Heading2"/>
      </w:pPr>
      <w:r>
        <w:t xml:space="preserve">Работа с записями</w:t>
      </w:r>
    </w:p>
    <w:p>
      <w:pPr>
        <w:pStyle w:val="FirstParagraph"/>
      </w:pPr>
      <w:r>
        <w:t xml:space="preserve">Операции с записями выполняются через стандартные функции провайдера. В прикладном коде они выглядят так же, как при работе с другими провайдерами ИРБИС 128, но внутри DP_Irbis64Native читает и изменяет файлы базы напрямую.</w:t>
      </w:r>
    </w:p>
    <w:bookmarkStart w:id="25" w:name="чтение-записи"/>
    <w:p>
      <w:pPr>
        <w:pStyle w:val="Heading3"/>
      </w:pPr>
      <w:r>
        <w:t xml:space="preserve">1. Чтение записи</w:t>
      </w:r>
    </w:p>
    <w:p>
      <w:pPr>
        <w:pStyle w:val="FirstParagraph"/>
      </w:pPr>
      <w:r>
        <w:t xml:space="preserve">Для чтения используется MFN. Провайдер обращается к XRF, получает физический адрес записи в MST, читает тело записи и возвращает его в формате, ожидаемом ИРБИС 128.</w:t>
      </w:r>
    </w:p>
    <w:p>
      <w:pPr>
        <w:pStyle w:val="BodyText"/>
      </w:pPr>
      <w:r>
        <w:t xml:space="preserve">Типовая последовательность:</w:t>
      </w:r>
    </w:p>
    <w:p>
      <w:pPr>
        <w:pStyle w:val="Compact"/>
        <w:numPr>
          <w:ilvl w:val="0"/>
          <w:numId w:val="1010"/>
        </w:numPr>
      </w:pPr>
      <w:r>
        <w:t xml:space="preserve">прикладной модуль передает имя базы и MFN;</w:t>
      </w:r>
    </w:p>
    <w:p>
      <w:pPr>
        <w:pStyle w:val="Compact"/>
        <w:numPr>
          <w:ilvl w:val="0"/>
          <w:numId w:val="1010"/>
        </w:numPr>
      </w:pPr>
      <w:r>
        <w:t xml:space="preserve">провайдер открывает или берет из кэша контекст базы;</w:t>
      </w:r>
    </w:p>
    <w:p>
      <w:pPr>
        <w:pStyle w:val="Compact"/>
        <w:numPr>
          <w:ilvl w:val="0"/>
          <w:numId w:val="1010"/>
        </w:numPr>
      </w:pPr>
      <w:r>
        <w:t xml:space="preserve">по XRF определяется положение записи;</w:t>
      </w:r>
    </w:p>
    <w:p>
      <w:pPr>
        <w:pStyle w:val="Compact"/>
        <w:numPr>
          <w:ilvl w:val="0"/>
          <w:numId w:val="1010"/>
        </w:numPr>
      </w:pPr>
      <w:r>
        <w:t xml:space="preserve">из MST читается актуальная версия;</w:t>
      </w:r>
    </w:p>
    <w:p>
      <w:pPr>
        <w:pStyle w:val="Compact"/>
        <w:numPr>
          <w:ilvl w:val="0"/>
          <w:numId w:val="1010"/>
        </w:numPr>
      </w:pPr>
      <w:r>
        <w:t xml:space="preserve">поля записи преобразуются в нужную кодировку;</w:t>
      </w:r>
    </w:p>
    <w:p>
      <w:pPr>
        <w:pStyle w:val="Compact"/>
        <w:numPr>
          <w:ilvl w:val="0"/>
          <w:numId w:val="1010"/>
        </w:numPr>
      </w:pPr>
      <w:r>
        <w:t xml:space="preserve">результат возвращается вызывающему модулю.</w:t>
      </w:r>
    </w:p>
    <w:p>
      <w:pPr>
        <w:pStyle w:val="FirstParagraph"/>
      </w:pPr>
      <w:r>
        <w:t xml:space="preserve">Если запись удалена, заблокирована или MFN выходит за допустимый диапазон, провайдер возвращает состояние ошибки через общий механизм ИРБИС 128.</w:t>
      </w:r>
    </w:p>
    <w:bookmarkEnd w:id="25"/>
    <w:bookmarkStart w:id="26" w:name="чтение-с-форматированием"/>
    <w:p>
      <w:pPr>
        <w:pStyle w:val="Heading3"/>
      </w:pPr>
      <w:r>
        <w:t xml:space="preserve">2. Чтение с форматированием</w:t>
      </w:r>
    </w:p>
    <w:p>
      <w:pPr>
        <w:pStyle w:val="FirstParagraph"/>
      </w:pPr>
      <w:r>
        <w:t xml:space="preserve">Функции</w:t>
      </w:r>
      <w:r>
        <w:t xml:space="preserve"> </w:t>
      </w:r>
      <w:r>
        <w:rPr>
          <w:rStyle w:val="VerbatimChar"/>
        </w:rPr>
        <w:t xml:space="preserve">RecReadAndFormat</w:t>
      </w:r>
      <w:r>
        <w:t xml:space="preserve">,</w:t>
      </w:r>
      <w:r>
        <w:t xml:space="preserve"> </w:t>
      </w:r>
      <w:r>
        <w:rPr>
          <w:rStyle w:val="VerbatimChar"/>
        </w:rPr>
        <w:t xml:space="preserve">RecFormat</w:t>
      </w:r>
      <w:r>
        <w:t xml:space="preserve">,</w:t>
      </w:r>
      <w:r>
        <w:t xml:space="preserve"> </w:t>
      </w:r>
      <w:r>
        <w:rPr>
          <w:rStyle w:val="VerbatimChar"/>
        </w:rPr>
        <w:t xml:space="preserve">RecFormatMfn</w:t>
      </w:r>
      <w:r>
        <w:t xml:space="preserve"> </w:t>
      </w:r>
      <w:r>
        <w:t xml:space="preserve">и</w:t>
      </w:r>
      <w:r>
        <w:t xml:space="preserve"> </w:t>
      </w:r>
      <w:r>
        <w:rPr>
          <w:rStyle w:val="VerbatimChar"/>
        </w:rPr>
        <w:t xml:space="preserve">RecFormatMfnRange</w:t>
      </w:r>
      <w:r>
        <w:t xml:space="preserve"> </w:t>
      </w:r>
      <w:r>
        <w:t xml:space="preserve">читают записи и применяют PFT-форматы. Форматы ищутся через стандартные пути базы и окружения, а список доступных форматов может определяться настройкой</w:t>
      </w:r>
      <w:r>
        <w:t xml:space="preserve"> </w:t>
      </w:r>
      <w:r>
        <w:rPr>
          <w:rStyle w:val="VerbatimChar"/>
        </w:rPr>
        <w:t xml:space="preserve">PftOpt</w:t>
      </w:r>
      <w:r>
        <w:t xml:space="preserve">.</w:t>
      </w:r>
    </w:p>
    <w:p>
      <w:pPr>
        <w:pStyle w:val="BodyText"/>
      </w:pPr>
      <w:r>
        <w:t xml:space="preserve">Форматирование выполняется после получения записи. Поэтому проблемы чтения MST/XRF и ошибки PFT диагностируются отдельно.</w:t>
      </w:r>
    </w:p>
    <w:bookmarkEnd w:id="26"/>
    <w:bookmarkStart w:id="27" w:name="сохранение-записи"/>
    <w:p>
      <w:pPr>
        <w:pStyle w:val="Heading3"/>
      </w:pPr>
      <w:r>
        <w:t xml:space="preserve">3. Сохранение записи</w:t>
      </w:r>
    </w:p>
    <w:p>
      <w:pPr>
        <w:pStyle w:val="FirstParagraph"/>
      </w:pPr>
      <w:r>
        <w:t xml:space="preserve">Сохранение выполняется через</w:t>
      </w:r>
      <w:r>
        <w:t xml:space="preserve"> </w:t>
      </w:r>
      <w:r>
        <w:rPr>
          <w:rStyle w:val="VerbatimChar"/>
        </w:rPr>
        <w:t xml:space="preserve">RecWrite</w:t>
      </w:r>
      <w:r>
        <w:t xml:space="preserve"> </w:t>
      </w:r>
      <w:r>
        <w:t xml:space="preserve">и связанные обработчики. Перед фактической записью провайдер может выполнить несколько шагов:</w:t>
      </w:r>
    </w:p>
    <w:p>
      <w:pPr>
        <w:pStyle w:val="Compact"/>
        <w:numPr>
          <w:ilvl w:val="0"/>
          <w:numId w:val="1011"/>
        </w:numPr>
      </w:pPr>
      <w:r>
        <w:t xml:space="preserve">применить автоматический ввод;</w:t>
      </w:r>
    </w:p>
    <w:p>
      <w:pPr>
        <w:pStyle w:val="Compact"/>
        <w:numPr>
          <w:ilvl w:val="0"/>
          <w:numId w:val="1011"/>
        </w:numPr>
      </w:pPr>
      <w:r>
        <w:t xml:space="preserve">выполнить формально-логический контроль;</w:t>
      </w:r>
    </w:p>
    <w:p>
      <w:pPr>
        <w:pStyle w:val="Compact"/>
        <w:numPr>
          <w:ilvl w:val="0"/>
          <w:numId w:val="1011"/>
        </w:numPr>
      </w:pPr>
      <w:r>
        <w:t xml:space="preserve">обработать специальные действия сохранения;</w:t>
      </w:r>
    </w:p>
    <w:p>
      <w:pPr>
        <w:pStyle w:val="Compact"/>
        <w:numPr>
          <w:ilvl w:val="0"/>
          <w:numId w:val="1011"/>
        </w:numPr>
      </w:pPr>
      <w:r>
        <w:t xml:space="preserve">подготовить обновление MST и XRF;</w:t>
      </w:r>
    </w:p>
    <w:p>
      <w:pPr>
        <w:pStyle w:val="Compact"/>
        <w:numPr>
          <w:ilvl w:val="0"/>
          <w:numId w:val="1011"/>
        </w:numPr>
      </w:pPr>
      <w:r>
        <w:t xml:space="preserve">записать новую версию записи;</w:t>
      </w:r>
    </w:p>
    <w:p>
      <w:pPr>
        <w:pStyle w:val="Compact"/>
        <w:numPr>
          <w:ilvl w:val="0"/>
          <w:numId w:val="1011"/>
        </w:numPr>
      </w:pPr>
      <w:r>
        <w:t xml:space="preserve">отметить необходимость актуализации индекса;</w:t>
      </w:r>
    </w:p>
    <w:p>
      <w:pPr>
        <w:pStyle w:val="Compact"/>
        <w:numPr>
          <w:ilvl w:val="0"/>
          <w:numId w:val="1011"/>
        </w:numPr>
      </w:pPr>
      <w:r>
        <w:t xml:space="preserve">завершить транзакцию.</w:t>
      </w:r>
    </w:p>
    <w:p>
      <w:pPr>
        <w:pStyle w:val="FirstParagraph"/>
      </w:pPr>
      <w:r>
        <w:t xml:space="preserve">Если проверка ФЛК возвращает фатальный отказ, запись сохраняется как логически удаленная. Это сохраняет занятый MFN и соответствует пакетным сценариям ИРБИС64, где неуспешная по ФЛК запись остается в MST/XRF с признаком удаления.</w:t>
      </w:r>
    </w:p>
    <w:bookmarkEnd w:id="27"/>
    <w:bookmarkStart w:id="28" w:name="автоматический-ввод"/>
    <w:p>
      <w:pPr>
        <w:pStyle w:val="Heading3"/>
      </w:pPr>
      <w:r>
        <w:t xml:space="preserve">4. Автоматический ввод</w:t>
      </w:r>
    </w:p>
    <w:p>
      <w:pPr>
        <w:pStyle w:val="FirstParagraph"/>
      </w:pPr>
      <w:r>
        <w:t xml:space="preserve">Автоматический ввод выполняется по GBL-файлу, заданному параметром</w:t>
      </w:r>
      <w:r>
        <w:t xml:space="preserve"> </w:t>
      </w:r>
      <w:r>
        <w:rPr>
          <w:rStyle w:val="VerbatimChar"/>
        </w:rPr>
        <w:t xml:space="preserve">AutoInFile</w:t>
      </w:r>
      <w:r>
        <w:t xml:space="preserve">. Он используется для заполнения служебных полей, дат, идентификаторов и других значений, которые должны добавляться при создании или изменении записи.</w:t>
      </w:r>
    </w:p>
    <w:p>
      <w:pPr>
        <w:pStyle w:val="BodyText"/>
      </w:pPr>
      <w:r>
        <w:t xml:space="preserve">Автоввод выполняется до записи в MST, поэтому его результат попадает в сохраняемую версию записи и далее участвует в актуализации.</w:t>
      </w:r>
    </w:p>
    <w:bookmarkEnd w:id="28"/>
    <w:bookmarkStart w:id="29" w:name="блокировки"/>
    <w:p>
      <w:pPr>
        <w:pStyle w:val="Heading3"/>
      </w:pPr>
      <w:r>
        <w:t xml:space="preserve">5. Блокировки</w:t>
      </w:r>
    </w:p>
    <w:p>
      <w:pPr>
        <w:pStyle w:val="FirstParagraph"/>
      </w:pPr>
      <w:r>
        <w:t xml:space="preserve">Для предотвращения одновременного изменения используются операции:</w:t>
      </w:r>
    </w:p>
    <w:p>
      <w:pPr>
        <w:pStyle w:val="Compact"/>
        <w:numPr>
          <w:ilvl w:val="0"/>
          <w:numId w:val="1012"/>
        </w:numPr>
      </w:pPr>
      <w:r>
        <w:rPr>
          <w:rStyle w:val="VerbatimChar"/>
        </w:rPr>
        <w:t xml:space="preserve">RecLock</w:t>
      </w:r>
      <w:r>
        <w:t xml:space="preserve"> </w:t>
      </w:r>
      <w:r>
        <w:t xml:space="preserve">- блокирует запись;</w:t>
      </w:r>
    </w:p>
    <w:p>
      <w:pPr>
        <w:pStyle w:val="Compact"/>
        <w:numPr>
          <w:ilvl w:val="0"/>
          <w:numId w:val="1012"/>
        </w:numPr>
      </w:pPr>
      <w:r>
        <w:rPr>
          <w:rStyle w:val="VerbatimChar"/>
        </w:rPr>
        <w:t xml:space="preserve">RecUnlock</w:t>
      </w:r>
      <w:r>
        <w:t xml:space="preserve"> </w:t>
      </w:r>
      <w:r>
        <w:t xml:space="preserve">- снимает блокировку;</w:t>
      </w:r>
    </w:p>
    <w:p>
      <w:pPr>
        <w:pStyle w:val="Compact"/>
        <w:numPr>
          <w:ilvl w:val="0"/>
          <w:numId w:val="1012"/>
        </w:numPr>
      </w:pPr>
      <w:r>
        <w:rPr>
          <w:rStyle w:val="VerbatimChar"/>
        </w:rPr>
        <w:t xml:space="preserve">RecIsLocked</w:t>
      </w:r>
      <w:r>
        <w:t xml:space="preserve"> </w:t>
      </w:r>
      <w:r>
        <w:t xml:space="preserve">- проверяет состояние блокировки;</w:t>
      </w:r>
    </w:p>
    <w:p>
      <w:pPr>
        <w:pStyle w:val="Compact"/>
        <w:numPr>
          <w:ilvl w:val="0"/>
          <w:numId w:val="1012"/>
        </w:numPr>
      </w:pPr>
      <w:r>
        <w:rPr>
          <w:rStyle w:val="VerbatimChar"/>
        </w:rPr>
        <w:t xml:space="preserve">RecLockTime</w:t>
      </w:r>
      <w:r>
        <w:t xml:space="preserve"> </w:t>
      </w:r>
      <w:r>
        <w:t xml:space="preserve">- возвращает время блокировки.</w:t>
      </w:r>
    </w:p>
    <w:p>
      <w:pPr>
        <w:pStyle w:val="FirstParagraph"/>
      </w:pPr>
      <w:r>
        <w:t xml:space="preserve">При редактировании запись должна быть заблокирована до сохранения или отмены изменений. Если блокировку получить нельзя, прикладной модуль должен предупредить пользователя и не выполнять запись.</w:t>
      </w:r>
    </w:p>
    <w:bookmarkEnd w:id="29"/>
    <w:bookmarkStart w:id="30" w:name="удаление"/>
    <w:p>
      <w:pPr>
        <w:pStyle w:val="Heading3"/>
      </w:pPr>
      <w:r>
        <w:t xml:space="preserve">6. Удаление</w:t>
      </w:r>
    </w:p>
    <w:p>
      <w:pPr>
        <w:pStyle w:val="FirstParagraph"/>
      </w:pPr>
      <w:r>
        <w:t xml:space="preserve">Операция</w:t>
      </w:r>
      <w:r>
        <w:t xml:space="preserve"> </w:t>
      </w:r>
      <w:r>
        <w:rPr>
          <w:rStyle w:val="VerbatimChar"/>
        </w:rPr>
        <w:t xml:space="preserve">DeleteRec</w:t>
      </w:r>
      <w:r>
        <w:t xml:space="preserve"> </w:t>
      </w:r>
      <w:r>
        <w:t xml:space="preserve">присутствует в интерфейсе провайдера для совместимости, но в текущей реализации DP_Irbis64Native не выполняет фактическое изменение MST/XRF. Если сценарий требует удаления записи, нужно использовать реализованный штатный механизм обслуживания базы и после него актуализировать индекс.</w:t>
      </w:r>
    </w:p>
    <w:bookmarkEnd w:id="30"/>
    <w:bookmarkStart w:id="31" w:name="импорт-и-создание-базы"/>
    <w:p>
      <w:pPr>
        <w:pStyle w:val="Heading3"/>
      </w:pPr>
      <w:r>
        <w:t xml:space="preserve">7. Импорт и создание базы</w:t>
      </w:r>
    </w:p>
    <w:p>
      <w:pPr>
        <w:pStyle w:val="FirstParagraph"/>
      </w:pPr>
      <w:r>
        <w:t xml:space="preserve">Для пакетной загрузки и подготовки баз используются функции</w:t>
      </w:r>
      <w:r>
        <w:t xml:space="preserve"> </w:t>
      </w:r>
      <w:r>
        <w:rPr>
          <w:rStyle w:val="VerbatimChar"/>
        </w:rPr>
        <w:t xml:space="preserve">ImportFromFile</w:t>
      </w:r>
      <w:r>
        <w:t xml:space="preserve">,</w:t>
      </w:r>
      <w:r>
        <w:t xml:space="preserve"> </w:t>
      </w:r>
      <w:r>
        <w:rPr>
          <w:rStyle w:val="VerbatimChar"/>
        </w:rPr>
        <w:t xml:space="preserve">NewDb</w:t>
      </w:r>
      <w:r>
        <w:t xml:space="preserve"> </w:t>
      </w:r>
      <w:r>
        <w:t xml:space="preserve">и</w:t>
      </w:r>
      <w:r>
        <w:t xml:space="preserve"> </w:t>
      </w:r>
      <w:r>
        <w:rPr>
          <w:rStyle w:val="VerbatimChar"/>
        </w:rPr>
        <w:t xml:space="preserve">Empty</w:t>
      </w:r>
      <w:r>
        <w:t xml:space="preserve">. Они применяются административными сценариями и должны выполняться только при корректно настроенных путях базы и достаточных правах на файловую систему.</w:t>
      </w:r>
    </w:p>
    <w:p>
      <w:pPr>
        <w:pStyle w:val="BodyText"/>
      </w:pPr>
      <w:r>
        <w:rPr>
          <w:rStyle w:val="VerbatimChar"/>
        </w:rPr>
        <w:t xml:space="preserve">ImportFromFile</w:t>
      </w:r>
      <w:r>
        <w:t xml:space="preserve"> </w:t>
      </w:r>
      <w:r>
        <w:t xml:space="preserve">в DP_Irbis64Native поддерживает потоковый импорт ISO-2709, текстового формата</w:t>
      </w:r>
      <w:r>
        <w:t xml:space="preserve"> </w:t>
      </w:r>
      <w:r>
        <w:rPr>
          <w:rStyle w:val="VerbatimChar"/>
        </w:rPr>
        <w:t xml:space="preserve">irbistool</w:t>
      </w:r>
      <w:r>
        <w:t xml:space="preserve"> </w:t>
      </w:r>
      <w:r>
        <w:t xml:space="preserve">и CSV. Файл читается последовательно по одной записи, без загрузки всего входного файла в память. Для ISO запись читается по 5-байтовой длине, для текстового формата - до разделителя</w:t>
      </w:r>
      <w:r>
        <w:t xml:space="preserve"> </w:t>
      </w:r>
      <w:r>
        <w:rPr>
          <w:rStyle w:val="VerbatimChar"/>
        </w:rPr>
        <w:t xml:space="preserve">*****</w:t>
      </w:r>
      <w:r>
        <w:t xml:space="preserve">, для CSV - по одной CSV-строке с поддержкой кавычек,</w:t>
      </w:r>
      <w:r>
        <w:t xml:space="preserve"> </w:t>
      </w:r>
      <w:r>
        <w:rPr>
          <w:rStyle w:val="VerbatimChar"/>
        </w:rPr>
        <w:t xml:space="preserve">""</w:t>
      </w:r>
      <w:r>
        <w:t xml:space="preserve"> </w:t>
      </w:r>
      <w:r>
        <w:t xml:space="preserve">и многострочных quoted values.</w:t>
      </w:r>
    </w:p>
    <w:p>
      <w:pPr>
        <w:pStyle w:val="BodyText"/>
      </w:pPr>
      <w:r>
        <w:t xml:space="preserve">Текущий импорт сохраняет прежнюю совместимость вызовов</w:t>
      </w:r>
      <w:r>
        <w:t xml:space="preserve"> </w:t>
      </w:r>
      <w:r>
        <w:rPr>
          <w:rStyle w:val="VerbatimChar"/>
        </w:rPr>
        <w:t xml:space="preserve">Database/ImportFromFile</w:t>
      </w:r>
      <w:r>
        <w:t xml:space="preserve">: по умолчанию используется кодировка</w:t>
      </w:r>
      <w:r>
        <w:t xml:space="preserve"> </w:t>
      </w:r>
      <w:r>
        <w:rPr>
          <w:rStyle w:val="VerbatimChar"/>
        </w:rPr>
        <w:t xml:space="preserve">windows-1251</w:t>
      </w:r>
      <w:r>
        <w:t xml:space="preserve">, а старый результат остается числом импортированных записей. Для сценариев, совместимых с</w:t>
      </w:r>
      <w:r>
        <w:t xml:space="preserve"> </w:t>
      </w:r>
      <w:r>
        <w:rPr>
          <w:rStyle w:val="VerbatimChar"/>
        </w:rPr>
        <w:t xml:space="preserve">irbistool import</w:t>
      </w:r>
      <w:r>
        <w:t xml:space="preserve"> </w:t>
      </w:r>
      <w:r>
        <w:t xml:space="preserve">без</w:t>
      </w:r>
      <w:r>
        <w:t xml:space="preserve"> </w:t>
      </w:r>
      <w:r>
        <w:rPr>
          <w:rStyle w:val="VerbatimChar"/>
        </w:rPr>
        <w:t xml:space="preserve">-win</w:t>
      </w:r>
      <w:r>
        <w:t xml:space="preserve">, нужно передавать</w:t>
      </w:r>
      <w:r>
        <w:t xml:space="preserve"> </w:t>
      </w:r>
      <w:r>
        <w:rPr>
          <w:rStyle w:val="VerbatimChar"/>
        </w:rPr>
        <w:t xml:space="preserve">Encoding=utf-8</w:t>
      </w:r>
      <w:r>
        <w:t xml:space="preserve">. При</w:t>
      </w:r>
      <w:r>
        <w:t xml:space="preserve"> </w:t>
      </w:r>
      <w:r>
        <w:rPr>
          <w:rStyle w:val="VerbatimChar"/>
        </w:rPr>
        <w:t xml:space="preserve">ReturnReport=true</w:t>
      </w:r>
      <w:r>
        <w:t xml:space="preserve"> </w:t>
      </w:r>
      <w:r>
        <w:t xml:space="preserve">функция возвращает отчет с числом прочитанных, импортированных и ошибочных записей; параметр</w:t>
      </w:r>
      <w:r>
        <w:t xml:space="preserve"> </w:t>
      </w:r>
      <w:r>
        <w:rPr>
          <w:rStyle w:val="VerbatimChar"/>
        </w:rPr>
        <w:t xml:space="preserve">ErrorLimit</w:t>
      </w:r>
      <w:r>
        <w:t xml:space="preserve"> </w:t>
      </w:r>
      <w:r>
        <w:t xml:space="preserve">ограничивает число подробных ошибок в отчете, чтобы сбой на большом файле не приводил к накоплению неограниченного массива в памяти.</w:t>
      </w:r>
    </w:p>
    <w:p>
      <w:pPr>
        <w:pStyle w:val="BodyText"/>
      </w:pPr>
      <w:r>
        <w:t xml:space="preserve">Для append-import без FST, фильтра, ФЛК, merge PFT и</w:t>
      </w:r>
      <w:r>
        <w:t xml:space="preserve"> </w:t>
      </w:r>
      <w:r>
        <w:rPr>
          <w:rStyle w:val="VerbatimChar"/>
        </w:rPr>
        <w:t xml:space="preserve">PhysicalDeleted</w:t>
      </w:r>
      <w:r>
        <w:t xml:space="preserve"> </w:t>
      </w:r>
      <w:r>
        <w:t xml:space="preserve">provider использует одну bulk-транзакцию на весь поток записей; режимы</w:t>
      </w:r>
      <w:r>
        <w:t xml:space="preserve"> </w:t>
      </w:r>
      <w:r>
        <w:rPr>
          <w:rStyle w:val="VerbatimChar"/>
        </w:rPr>
        <w:t xml:space="preserve">CheckCoding=true</w:t>
      </w:r>
      <w:r>
        <w:t xml:space="preserve">,</w:t>
      </w:r>
      <w:r>
        <w:t xml:space="preserve"> </w:t>
      </w:r>
      <w:r>
        <w:rPr>
          <w:rStyle w:val="VerbatimChar"/>
        </w:rPr>
        <w:t xml:space="preserve">UseAutoin=true</w:t>
      </w:r>
      <w:r>
        <w:t xml:space="preserve"> </w:t>
      </w:r>
      <w:r>
        <w:t xml:space="preserve">и простой</w:t>
      </w:r>
      <w:r>
        <w:t xml:space="preserve"> </w:t>
      </w:r>
      <w:r>
        <w:rPr>
          <w:rStyle w:val="VerbatimChar"/>
        </w:rPr>
        <w:t xml:space="preserve">MergeGbl</w:t>
      </w:r>
      <w:r>
        <w:t xml:space="preserve"> </w:t>
      </w:r>
      <w:r>
        <w:t xml:space="preserve">без</w:t>
      </w:r>
      <w:r>
        <w:t xml:space="preserve"> </w:t>
      </w:r>
      <w:r>
        <w:rPr>
          <w:rStyle w:val="VerbatimChar"/>
        </w:rPr>
        <w:t xml:space="preserve">NEWREC</w:t>
      </w:r>
      <w:r>
        <w:t xml:space="preserve">/</w:t>
      </w:r>
      <w:r>
        <w:rPr>
          <w:rStyle w:val="VerbatimChar"/>
        </w:rPr>
        <w:t xml:space="preserve">NEWMFN</w:t>
      </w:r>
      <w:r>
        <w:t xml:space="preserve">/</w:t>
      </w:r>
      <w:r>
        <w:rPr>
          <w:rStyle w:val="VerbatimChar"/>
        </w:rPr>
        <w:t xml:space="preserve">PUTLOG</w:t>
      </w:r>
      <w:r>
        <w:t xml:space="preserve"> </w:t>
      </w:r>
      <w:r>
        <w:t xml:space="preserve">также могут работать в этой bulk-модели. Это снижает overhead журналирования на больших ISO/text/CSV-файлах; в отчете такой режим отмечается флагом</w:t>
      </w:r>
      <w:r>
        <w:t xml:space="preserve"> </w:t>
      </w:r>
      <w:r>
        <w:rPr>
          <w:rStyle w:val="VerbatimChar"/>
        </w:rPr>
        <w:t xml:space="preserve">bulkAppendTransaction=true</w:t>
      </w:r>
      <w:r>
        <w:t xml:space="preserve">. Режимы с побочными записями остаются в поштучной транзакционной модели до расширенного rollback-регламента.</w:t>
      </w:r>
    </w:p>
    <w:p>
      <w:pPr>
        <w:pStyle w:val="BodyText"/>
      </w:pPr>
      <w:r>
        <w:t xml:space="preserve">FST-преобразование можно передать как текст</w:t>
      </w:r>
      <w:r>
        <w:t xml:space="preserve"> </w:t>
      </w:r>
      <w:r>
        <w:rPr>
          <w:rStyle w:val="VerbatimChar"/>
        </w:rPr>
        <w:t xml:space="preserve">FstContent</w:t>
      </w:r>
      <w:r>
        <w:t xml:space="preserve"> </w:t>
      </w:r>
      <w:r>
        <w:t xml:space="preserve">или как имя</w:t>
      </w:r>
      <w:r>
        <w:t xml:space="preserve"> </w:t>
      </w:r>
      <w:r>
        <w:rPr>
          <w:rStyle w:val="VerbatimChar"/>
        </w:rPr>
        <w:t xml:space="preserve">FSTName</w:t>
      </w:r>
      <w:r>
        <w:t xml:space="preserve">. Преобразование выполняется для каждой записи перед сохранением и поддерживает конструкцию</w:t>
      </w:r>
      <w:r>
        <w:t xml:space="preserve"> </w:t>
      </w:r>
      <w:r>
        <w:rPr>
          <w:rStyle w:val="VerbatimChar"/>
        </w:rPr>
        <w:t xml:space="preserve">0 0 '*'</w:t>
      </w:r>
      <w:r>
        <w:t xml:space="preserve"> </w:t>
      </w:r>
      <w:r>
        <w:t xml:space="preserve">для переноса неизмененных полей, как путь</w:t>
      </w:r>
      <w:r>
        <w:t xml:space="preserve"> </w:t>
      </w:r>
      <w:r>
        <w:rPr>
          <w:rStyle w:val="VerbatimChar"/>
        </w:rPr>
        <w:t xml:space="preserve">RecReformat(..., true)</w:t>
      </w:r>
      <w:r>
        <w:t xml:space="preserve"> </w:t>
      </w:r>
      <w:r>
        <w:t xml:space="preserve">в</w:t>
      </w:r>
      <w:r>
        <w:t xml:space="preserve"> </w:t>
      </w:r>
      <w:r>
        <w:rPr>
          <w:rStyle w:val="VerbatimChar"/>
        </w:rPr>
        <w:t xml:space="preserve">irbistool import</w:t>
      </w:r>
      <w:r>
        <w:t xml:space="preserve">. Если отдельная строка FST состоит из</w:t>
      </w:r>
      <w:r>
        <w:t xml:space="preserve"> </w:t>
      </w:r>
      <w:r>
        <w:rPr>
          <w:rStyle w:val="VerbatimChar"/>
        </w:rPr>
        <w:t xml:space="preserve">@filename</w:t>
      </w:r>
      <w:r>
        <w:t xml:space="preserve">, DP_Irbis64Native рекурсивно подставляет содержимое</w:t>
      </w:r>
      <w:r>
        <w:t xml:space="preserve"> </w:t>
      </w:r>
      <w:r>
        <w:rPr>
          <w:rStyle w:val="VerbatimChar"/>
        </w:rPr>
        <w:t xml:space="preserve">filename.fst</w:t>
      </w:r>
      <w:r>
        <w:t xml:space="preserve">; файл ищется через путь</w:t>
      </w:r>
      <w:r>
        <w:t xml:space="preserve"> </w:t>
      </w:r>
      <w:r>
        <w:rPr>
          <w:rStyle w:val="VerbatimChar"/>
        </w:rPr>
        <w:t xml:space="preserve">10</w:t>
      </w:r>
      <w:r>
        <w:t xml:space="preserve">: сначала среди файлов БД, затем в</w:t>
      </w:r>
      <w:r>
        <w:t xml:space="preserve"> </w:t>
      </w:r>
      <w:r>
        <w:rPr>
          <w:rStyle w:val="VerbatimChar"/>
        </w:rPr>
        <w:t xml:space="preserve">Deposit</w:t>
      </w:r>
      <w:r>
        <w:t xml:space="preserve">.</w:t>
      </w:r>
    </w:p>
    <w:p>
      <w:pPr>
        <w:pStyle w:val="BodyText"/>
      </w:pPr>
      <w:r>
        <w:t xml:space="preserve">Фильтр импорта передается параметром</w:t>
      </w:r>
      <w:r>
        <w:t xml:space="preserve"> </w:t>
      </w:r>
      <w:r>
        <w:rPr>
          <w:rStyle w:val="VerbatimChar"/>
        </w:rPr>
        <w:t xml:space="preserve">FormatFilter</w:t>
      </w:r>
      <w:r>
        <w:t xml:space="preserve">. Он соответствует</w:t>
      </w:r>
      <w:r>
        <w:t xml:space="preserve"> </w:t>
      </w:r>
      <w:r>
        <w:rPr>
          <w:rStyle w:val="VerbatimChar"/>
        </w:rPr>
        <w:t xml:space="preserve">irbistool import -flt</w:t>
      </w:r>
      <w:r>
        <w:t xml:space="preserve">: формат выполняется после чтения записи и FST-преобразования, но до записи в MST. Запись импортируется только если результат форматирования начинается с</w:t>
      </w:r>
      <w:r>
        <w:t xml:space="preserve"> </w:t>
      </w:r>
      <w:r>
        <w:rPr>
          <w:rStyle w:val="VerbatimChar"/>
        </w:rPr>
        <w:t xml:space="preserve">1</w:t>
      </w:r>
      <w:r>
        <w:t xml:space="preserve">; остальные записи учитываются в отчете как</w:t>
      </w:r>
      <w:r>
        <w:t xml:space="preserve"> </w:t>
      </w:r>
      <w:r>
        <w:rPr>
          <w:rStyle w:val="VerbatimChar"/>
        </w:rPr>
        <w:t xml:space="preserve">filtered</w:t>
      </w:r>
      <w:r>
        <w:t xml:space="preserve">.</w:t>
      </w:r>
    </w:p>
    <w:p>
      <w:pPr>
        <w:pStyle w:val="BodyText"/>
      </w:pPr>
      <w:r>
        <w:t xml:space="preserve">Параметр</w:t>
      </w:r>
      <w:r>
        <w:t xml:space="preserve"> </w:t>
      </w:r>
      <w:r>
        <w:rPr>
          <w:rStyle w:val="VerbatimChar"/>
        </w:rPr>
        <w:t xml:space="preserve">PhysicalDeleted=true</w:t>
      </w:r>
      <w:r>
        <w:t xml:space="preserve"> </w:t>
      </w:r>
      <w:r>
        <w:t xml:space="preserve">соответствует</w:t>
      </w:r>
      <w:r>
        <w:t xml:space="preserve"> </w:t>
      </w:r>
      <w:r>
        <w:rPr>
          <w:rStyle w:val="VerbatimChar"/>
        </w:rPr>
        <w:t xml:space="preserve">irbistool import -pdel</w:t>
      </w:r>
      <w:r>
        <w:t xml:space="preserve">: для новых записей без MFN импорт последовательно ищет физически удаленные MFN в XRF и переиспользует их перед добавлением записей в конец БД. Сканирование выполняется последовательно и не хранит полный список удаленных MFN в памяти; число переиспользованных MFN возвращается в отчете как</w:t>
      </w:r>
      <w:r>
        <w:t xml:space="preserve"> </w:t>
      </w:r>
      <w:r>
        <w:rPr>
          <w:rStyle w:val="VerbatimChar"/>
        </w:rPr>
        <w:t xml:space="preserve">reusedPhysicalDeleted</w:t>
      </w:r>
      <w:r>
        <w:t xml:space="preserve">.</w:t>
      </w:r>
    </w:p>
    <w:p>
      <w:pPr>
        <w:pStyle w:val="BodyText"/>
      </w:pPr>
      <w:r>
        <w:t xml:space="preserve">Параметр</w:t>
      </w:r>
      <w:r>
        <w:t xml:space="preserve"> </w:t>
      </w:r>
      <w:r>
        <w:rPr>
          <w:rStyle w:val="VerbatimChar"/>
        </w:rPr>
        <w:t xml:space="preserve">CheckCoding=true</w:t>
      </w:r>
      <w:r>
        <w:t xml:space="preserve"> </w:t>
      </w:r>
      <w:r>
        <w:t xml:space="preserve">соответствует</w:t>
      </w:r>
      <w:r>
        <w:t xml:space="preserve"> </w:t>
      </w:r>
      <w:r>
        <w:rPr>
          <w:rStyle w:val="VerbatimChar"/>
        </w:rPr>
        <w:t xml:space="preserve">irbistool import -k</w:t>
      </w:r>
      <w:r>
        <w:t xml:space="preserve">: перед сохранением проверяются строки всех полей записи. Если хотя бы одно поле содержит невалидную UTF-8-последовательность, запись не сохраняется и учитывается в отчете как</w:t>
      </w:r>
      <w:r>
        <w:t xml:space="preserve"> </w:t>
      </w:r>
      <w:r>
        <w:rPr>
          <w:rStyle w:val="VerbatimChar"/>
        </w:rPr>
        <w:t xml:space="preserve">codingRejected</w:t>
      </w:r>
      <w:r>
        <w:t xml:space="preserve">.</w:t>
      </w:r>
    </w:p>
    <w:p>
      <w:pPr>
        <w:pStyle w:val="BodyText"/>
      </w:pPr>
      <w:r>
        <w:t xml:space="preserve">Параметр</w:t>
      </w:r>
      <w:r>
        <w:t xml:space="preserve"> </w:t>
      </w:r>
      <w:r>
        <w:rPr>
          <w:rStyle w:val="VerbatimChar"/>
        </w:rPr>
        <w:t xml:space="preserve">flc=true</w:t>
      </w:r>
      <w:r>
        <w:t xml:space="preserve"> </w:t>
      </w:r>
      <w:r>
        <w:t xml:space="preserve">соответствует</w:t>
      </w:r>
      <w:r>
        <w:t xml:space="preserve"> </w:t>
      </w:r>
      <w:r>
        <w:rPr>
          <w:rStyle w:val="VerbatimChar"/>
        </w:rPr>
        <w:t xml:space="preserve">irbistool import -c</w:t>
      </w:r>
      <w:r>
        <w:t xml:space="preserve"> </w:t>
      </w:r>
      <w:r>
        <w:t xml:space="preserve">на уровне провайдера. Формат ФЛК берется из</w:t>
      </w:r>
      <w:r>
        <w:t xml:space="preserve"> </w:t>
      </w:r>
      <w:r>
        <w:rPr>
          <w:rStyle w:val="VerbatimChar"/>
        </w:rPr>
        <w:t xml:space="preserve">dbnflc.pft</w:t>
      </w:r>
      <w:r>
        <w:t xml:space="preserve"> </w:t>
      </w:r>
      <w:r>
        <w:t xml:space="preserve">или из имени, заданного настройкой</w:t>
      </w:r>
      <w:r>
        <w:t xml:space="preserve"> </w:t>
      </w:r>
      <w:r>
        <w:rPr>
          <w:rStyle w:val="VerbatimChar"/>
        </w:rPr>
        <w:t xml:space="preserve">DbnFlc</w:t>
      </w:r>
      <w:r>
        <w:t xml:space="preserve">; для тестов и административных сценариев можно передать текст формата через</w:t>
      </w:r>
      <w:r>
        <w:t xml:space="preserve"> </w:t>
      </w:r>
      <w:r>
        <w:rPr>
          <w:rStyle w:val="VerbatimChar"/>
        </w:rPr>
        <w:t xml:space="preserve">FlcContent</w:t>
      </w:r>
      <w:r>
        <w:t xml:space="preserve">. Код результата</w:t>
      </w:r>
      <w:r>
        <w:t xml:space="preserve"> </w:t>
      </w:r>
      <w:r>
        <w:rPr>
          <w:rStyle w:val="VerbatimChar"/>
        </w:rPr>
        <w:t xml:space="preserve">1</w:t>
      </w:r>
      <w:r>
        <w:t xml:space="preserve"> </w:t>
      </w:r>
      <w:r>
        <w:t xml:space="preserve">помечает импортируемую запись как логически удаленную и все равно записывает ее в MST/XRF, как делает</w:t>
      </w:r>
      <w:r>
        <w:t xml:space="preserve"> </w:t>
      </w:r>
      <w:r>
        <w:rPr>
          <w:rStyle w:val="VerbatimChar"/>
        </w:rPr>
        <w:t xml:space="preserve">irbistool</w:t>
      </w:r>
      <w:r>
        <w:t xml:space="preserve">; код</w:t>
      </w:r>
      <w:r>
        <w:t xml:space="preserve"> </w:t>
      </w:r>
      <w:r>
        <w:rPr>
          <w:rStyle w:val="VerbatimChar"/>
        </w:rPr>
        <w:t xml:space="preserve">2</w:t>
      </w:r>
      <w:r>
        <w:t xml:space="preserve"> </w:t>
      </w:r>
      <w:r>
        <w:t xml:space="preserve">считается предупреждением и не запрещает запись. В отчете возвращаются</w:t>
      </w:r>
      <w:r>
        <w:t xml:space="preserve"> </w:t>
      </w:r>
      <w:r>
        <w:rPr>
          <w:rStyle w:val="VerbatimChar"/>
        </w:rPr>
        <w:t xml:space="preserve">flcRejected</w:t>
      </w:r>
      <w:r>
        <w:t xml:space="preserve"> </w:t>
      </w:r>
      <w:r>
        <w:t xml:space="preserve">и</w:t>
      </w:r>
      <w:r>
        <w:t xml:space="preserve"> </w:t>
      </w:r>
      <w:r>
        <w:rPr>
          <w:rStyle w:val="VerbatimChar"/>
        </w:rPr>
        <w:t xml:space="preserve">flcWarnings</w:t>
      </w:r>
      <w:r>
        <w:t xml:space="preserve">.</w:t>
      </w:r>
    </w:p>
    <w:p>
      <w:pPr>
        <w:pStyle w:val="BodyText"/>
      </w:pPr>
      <w:r>
        <w:t xml:space="preserve">Параметр</w:t>
      </w:r>
      <w:r>
        <w:t xml:space="preserve"> </w:t>
      </w:r>
      <w:r>
        <w:rPr>
          <w:rStyle w:val="VerbatimChar"/>
        </w:rPr>
        <w:t xml:space="preserve">autoin=true</w:t>
      </w:r>
      <w:r>
        <w:t xml:space="preserve"> </w:t>
      </w:r>
      <w:r>
        <w:t xml:space="preserve">соответствует</w:t>
      </w:r>
      <w:r>
        <w:t xml:space="preserve"> </w:t>
      </w:r>
      <w:r>
        <w:rPr>
          <w:rStyle w:val="VerbatimChar"/>
        </w:rPr>
        <w:t xml:space="preserve">irbistool import -a</w:t>
      </w:r>
      <w:r>
        <w:t xml:space="preserve"> </w:t>
      </w:r>
      <w:r>
        <w:t xml:space="preserve">на уровне провайдера. GBL автоматического ввода загружается из</w:t>
      </w:r>
      <w:r>
        <w:t xml:space="preserve"> </w:t>
      </w:r>
      <w:r>
        <w:rPr>
          <w:rStyle w:val="VerbatimChar"/>
        </w:rPr>
        <w:t xml:space="preserve">autoin.gbl</w:t>
      </w:r>
      <w:r>
        <w:t xml:space="preserve"> </w:t>
      </w:r>
      <w:r>
        <w:t xml:space="preserve">или из имени, заданного настройкой</w:t>
      </w:r>
      <w:r>
        <w:t xml:space="preserve"> </w:t>
      </w:r>
      <w:r>
        <w:rPr>
          <w:rStyle w:val="VerbatimChar"/>
        </w:rPr>
        <w:t xml:space="preserve">Autoin</w:t>
      </w:r>
      <w:r>
        <w:t xml:space="preserve">; для тестов и административных сценариев можно передать текст GBL через</w:t>
      </w:r>
      <w:r>
        <w:t xml:space="preserve"> </w:t>
      </w:r>
      <w:r>
        <w:rPr>
          <w:rStyle w:val="VerbatimChar"/>
        </w:rPr>
        <w:t xml:space="preserve">AutoinContent</w:t>
      </w:r>
      <w:r>
        <w:t xml:space="preserve">. Автоматический ввод выполняется после чтения записи, FST и</w:t>
      </w:r>
      <w:r>
        <w:t xml:space="preserve"> </w:t>
      </w:r>
      <w:r>
        <w:rPr>
          <w:rStyle w:val="VerbatimChar"/>
        </w:rPr>
        <w:t xml:space="preserve">FormatFilter</w:t>
      </w:r>
      <w:r>
        <w:t xml:space="preserve">, но до ФЛК, проверки кодировки, выбора физически удаленного MFN и записи в MST/XRF. В отчете возвращаются</w:t>
      </w:r>
      <w:r>
        <w:t xml:space="preserve"> </w:t>
      </w:r>
      <w:r>
        <w:rPr>
          <w:rStyle w:val="VerbatimChar"/>
        </w:rPr>
        <w:t xml:space="preserve">autoin</w:t>
      </w:r>
      <w:r>
        <w:t xml:space="preserve">,</w:t>
      </w:r>
      <w:r>
        <w:t xml:space="preserve"> </w:t>
      </w:r>
      <w:r>
        <w:rPr>
          <w:rStyle w:val="VerbatimChar"/>
        </w:rPr>
        <w:t xml:space="preserve">autoinLoaded</w:t>
      </w:r>
      <w:r>
        <w:t xml:space="preserve">,</w:t>
      </w:r>
      <w:r>
        <w:t xml:space="preserve"> </w:t>
      </w:r>
      <w:r>
        <w:rPr>
          <w:rStyle w:val="VerbatimChar"/>
        </w:rPr>
        <w:t xml:space="preserve">autoinApplied</w:t>
      </w:r>
      <w:r>
        <w:t xml:space="preserve"> </w:t>
      </w:r>
      <w:r>
        <w:t xml:space="preserve">и</w:t>
      </w:r>
      <w:r>
        <w:t xml:space="preserve"> </w:t>
      </w:r>
      <w:r>
        <w:rPr>
          <w:rStyle w:val="VerbatimChar"/>
        </w:rPr>
        <w:t xml:space="preserve">autoinCreatedRecords</w:t>
      </w:r>
      <w:r>
        <w:t xml:space="preserve">.</w:t>
      </w:r>
    </w:p>
    <w:p>
      <w:pPr>
        <w:pStyle w:val="BodyText"/>
      </w:pPr>
      <w:r>
        <w:t xml:space="preserve">Параметр</w:t>
      </w:r>
      <w:r>
        <w:t xml:space="preserve"> </w:t>
      </w:r>
      <w:r>
        <w:rPr>
          <w:rStyle w:val="VerbatimChar"/>
        </w:rPr>
        <w:t xml:space="preserve">MergePft</w:t>
      </w:r>
      <w:r>
        <w:t xml:space="preserve"> </w:t>
      </w:r>
      <w:r>
        <w:t xml:space="preserve">соответствует</w:t>
      </w:r>
      <w:r>
        <w:t xml:space="preserve"> </w:t>
      </w:r>
      <w:r>
        <w:rPr>
          <w:rStyle w:val="VerbatimChar"/>
        </w:rPr>
        <w:t xml:space="preserve">irbistool import -p</w:t>
      </w:r>
      <w:r>
        <w:t xml:space="preserve"> </w:t>
      </w:r>
      <w:r>
        <w:t xml:space="preserve">на уровне провайдера. Значение</w:t>
      </w:r>
      <w:r>
        <w:t xml:space="preserve"> </w:t>
      </w:r>
      <w:r>
        <w:rPr>
          <w:rStyle w:val="VerbatimChar"/>
        </w:rPr>
        <w:t xml:space="preserve">@&lt;MFN&gt;</w:t>
      </w:r>
      <w:r>
        <w:t xml:space="preserve"> </w:t>
      </w:r>
      <w:r>
        <w:t xml:space="preserve">выбирает явную запись-цель, а имя PFT загружается через файловые пути БД; для тестов можно передать текст формата через</w:t>
      </w:r>
      <w:r>
        <w:t xml:space="preserve"> </w:t>
      </w:r>
      <w:r>
        <w:rPr>
          <w:rStyle w:val="VerbatimChar"/>
        </w:rPr>
        <w:t xml:space="preserve">MergePftContent</w:t>
      </w:r>
      <w:r>
        <w:t xml:space="preserve">. Если результат PFT начинается с</w:t>
      </w:r>
      <w:r>
        <w:t xml:space="preserve"> </w:t>
      </w:r>
      <w:r>
        <w:rPr>
          <w:rStyle w:val="VerbatimChar"/>
        </w:rPr>
        <w:t xml:space="preserve">@</w:t>
      </w:r>
      <w:r>
        <w:t xml:space="preserve">, используется указанный MFN; иначе результат считается термом инверсного файла и берется первая ссылка терма. Импортируемая запись объединяется с найденной записью-целью, дублирующиеся поля не добавляются, неповторяющиеся поля по WSFDT заменяются, а при отсутствии изменений запись не сохраняется повторно. Если цель не найдена, запись импортируется как новая, как в</w:t>
      </w:r>
      <w:r>
        <w:t xml:space="preserve"> </w:t>
      </w:r>
      <w:r>
        <w:rPr>
          <w:rStyle w:val="VerbatimChar"/>
        </w:rPr>
        <w:t xml:space="preserve">irbistool</w:t>
      </w:r>
      <w:r>
        <w:t xml:space="preserve">.</w:t>
      </w:r>
    </w:p>
    <w:p>
      <w:pPr>
        <w:pStyle w:val="BodyText"/>
      </w:pPr>
      <w:r>
        <w:t xml:space="preserve">Параметр</w:t>
      </w:r>
      <w:r>
        <w:t xml:space="preserve"> </w:t>
      </w:r>
      <w:r>
        <w:rPr>
          <w:rStyle w:val="VerbatimChar"/>
        </w:rPr>
        <w:t xml:space="preserve">MergeGbl</w:t>
      </w:r>
      <w:r>
        <w:t xml:space="preserve"> </w:t>
      </w:r>
      <w:r>
        <w:t xml:space="preserve">соответствует базовому сценарию</w:t>
      </w:r>
      <w:r>
        <w:t xml:space="preserve"> </w:t>
      </w:r>
      <w:r>
        <w:rPr>
          <w:rStyle w:val="VerbatimChar"/>
        </w:rPr>
        <w:t xml:space="preserve">irbistool import -g</w:t>
      </w:r>
      <w:r>
        <w:t xml:space="preserve"> </w:t>
      </w:r>
      <w:r>
        <w:t xml:space="preserve">на уровне провайдера. GBL загружается по имени через файловые пути БД или передается текстом через</w:t>
      </w:r>
      <w:r>
        <w:t xml:space="preserve"> </w:t>
      </w:r>
      <w:r>
        <w:rPr>
          <w:rStyle w:val="VerbatimChar"/>
        </w:rPr>
        <w:t xml:space="preserve">MergeGblContent</w:t>
      </w:r>
      <w:r>
        <w:t xml:space="preserve">. Подтвержденный scope включает GBL-коррекцию текущей импортируемой записи,</w:t>
      </w:r>
      <w:r>
        <w:t xml:space="preserve"> </w:t>
      </w:r>
      <w:r>
        <w:rPr>
          <w:rStyle w:val="VerbatimChar"/>
        </w:rPr>
        <w:t xml:space="preserve">NEWREC</w:t>
      </w:r>
      <w:r>
        <w:t xml:space="preserve">,</w:t>
      </w:r>
      <w:r>
        <w:t xml:space="preserve"> </w:t>
      </w:r>
      <w:r>
        <w:rPr>
          <w:rStyle w:val="VerbatimChar"/>
        </w:rPr>
        <w:t xml:space="preserve">NEWMFN '*'</w:t>
      </w:r>
      <w:r>
        <w:t xml:space="preserve">/текущая БД и</w:t>
      </w:r>
      <w:r>
        <w:t xml:space="preserve"> </w:t>
      </w:r>
      <w:r>
        <w:rPr>
          <w:rStyle w:val="VerbatimChar"/>
        </w:rPr>
        <w:t xml:space="preserve">NEWMFN</w:t>
      </w:r>
      <w:r>
        <w:t xml:space="preserve"> </w:t>
      </w:r>
      <w:r>
        <w:t xml:space="preserve">в другую БД с созданием дополнительной записи: созданная запись сохраняется перед основной, как у</w:t>
      </w:r>
      <w:r>
        <w:t xml:space="preserve"> </w:t>
      </w:r>
      <w:r>
        <w:rPr>
          <w:rStyle w:val="VerbatimChar"/>
        </w:rPr>
        <w:t xml:space="preserve">irbistool</w:t>
      </w:r>
      <w:r>
        <w:t xml:space="preserve">, а для другой БД provider открывает целевой контекст внутри</w:t>
      </w:r>
      <w:r>
        <w:t xml:space="preserve"> </w:t>
      </w:r>
      <w:r>
        <w:rPr>
          <w:rStyle w:val="VerbatimChar"/>
        </w:rPr>
        <w:t xml:space="preserve">DP_Irbis64Native</w:t>
      </w:r>
      <w:r>
        <w:t xml:space="preserve">. Если</w:t>
      </w:r>
      <w:r>
        <w:t xml:space="preserve"> </w:t>
      </w:r>
      <w:r>
        <w:rPr>
          <w:rStyle w:val="VerbatimChar"/>
        </w:rPr>
        <w:t xml:space="preserve">MergeGbl</w:t>
      </w:r>
      <w:r>
        <w:t xml:space="preserve"> </w:t>
      </w:r>
      <w:r>
        <w:t xml:space="preserve">используется вместе с</w:t>
      </w:r>
      <w:r>
        <w:t xml:space="preserve"> </w:t>
      </w:r>
      <w:r>
        <w:rPr>
          <w:rStyle w:val="VerbatimChar"/>
        </w:rPr>
        <w:t xml:space="preserve">autoin</w:t>
      </w:r>
      <w:r>
        <w:t xml:space="preserve"> </w:t>
      </w:r>
      <w:r>
        <w:t xml:space="preserve">или</w:t>
      </w:r>
      <w:r>
        <w:t xml:space="preserve"> </w:t>
      </w:r>
      <w:r>
        <w:rPr>
          <w:rStyle w:val="VerbatimChar"/>
        </w:rPr>
        <w:t xml:space="preserve">flc</w:t>
      </w:r>
      <w:r>
        <w:t xml:space="preserve">, автоматический ввод и ФЛК применяются к побочным записям перед их записью, как в</w:t>
      </w:r>
      <w:r>
        <w:t xml:space="preserve"> </w:t>
      </w:r>
      <w:r>
        <w:rPr>
          <w:rStyle w:val="VerbatimChar"/>
        </w:rPr>
        <w:t xml:space="preserve">IrbisGblRec</w:t>
      </w:r>
      <w:r>
        <w:t xml:space="preserve">; основная импортируемая запись в ветке</w:t>
      </w:r>
      <w:r>
        <w:t xml:space="preserve"> </w:t>
      </w:r>
      <w:r>
        <w:rPr>
          <w:rStyle w:val="VerbatimChar"/>
        </w:rPr>
        <w:t xml:space="preserve">-g</w:t>
      </w:r>
      <w:r>
        <w:t xml:space="preserve"> </w:t>
      </w:r>
      <w:r>
        <w:t xml:space="preserve">после GBL пишется напрямую. Если autoin для побочной записи создает дополнительную запись, подтвержденный сценарий записывает эту autoin-created запись до родительской побочной записи в той же транзакционной группе. Отчет</w:t>
      </w:r>
      <w:r>
        <w:t xml:space="preserve"> </w:t>
      </w:r>
      <w:r>
        <w:rPr>
          <w:rStyle w:val="VerbatimChar"/>
        </w:rPr>
        <w:t xml:space="preserve">ReturnReport=true</w:t>
      </w:r>
      <w:r>
        <w:t xml:space="preserve"> </w:t>
      </w:r>
      <w:r>
        <w:t xml:space="preserve">содержит</w:t>
      </w:r>
      <w:r>
        <w:t xml:space="preserve"> </w:t>
      </w:r>
      <w:r>
        <w:rPr>
          <w:rStyle w:val="VerbatimChar"/>
        </w:rPr>
        <w:t xml:space="preserve">mergeGblCreatedRecordDetails</w:t>
      </w:r>
      <w:r>
        <w:t xml:space="preserve">: для сохраненных в отчете побочных записей фиксируются исходная импортируемая запись, тип</w:t>
      </w:r>
      <w:r>
        <w:t xml:space="preserve"> </w:t>
      </w:r>
      <w:r>
        <w:rPr>
          <w:rStyle w:val="VerbatimChar"/>
        </w:rPr>
        <w:t xml:space="preserve">created</w:t>
      </w:r>
      <w:r>
        <w:t xml:space="preserve">, целевая БД, MFN после записи, результат</w:t>
      </w:r>
      <w:r>
        <w:t xml:space="preserve"> </w:t>
      </w:r>
      <w:r>
        <w:rPr>
          <w:rStyle w:val="VerbatimChar"/>
        </w:rPr>
        <w:t xml:space="preserve">RecUpdate</w:t>
      </w:r>
      <w:r>
        <w:t xml:space="preserve">, а также признаки</w:t>
      </w:r>
      <w:r>
        <w:t xml:space="preserve"> </w:t>
      </w:r>
      <w:r>
        <w:rPr>
          <w:rStyle w:val="VerbatimChar"/>
        </w:rPr>
        <w:t xml:space="preserve">autoinApplied</w:t>
      </w:r>
      <w:r>
        <w:t xml:space="preserve">,</w:t>
      </w:r>
      <w:r>
        <w:t xml:space="preserve"> </w:t>
      </w:r>
      <w:r>
        <w:rPr>
          <w:rStyle w:val="VerbatimChar"/>
        </w:rPr>
        <w:t xml:space="preserve">autoinCreatedRecords</w:t>
      </w:r>
      <w:r>
        <w:t xml:space="preserve">,</w:t>
      </w:r>
      <w:r>
        <w:t xml:space="preserve"> </w:t>
      </w:r>
      <w:r>
        <w:rPr>
          <w:rStyle w:val="VerbatimChar"/>
        </w:rPr>
        <w:t xml:space="preserve">autoinCascadeCreatedRecords</w:t>
      </w:r>
      <w:r>
        <w:t xml:space="preserve">,</w:t>
      </w:r>
      <w:r>
        <w:t xml:space="preserve"> </w:t>
      </w:r>
      <w:r>
        <w:rPr>
          <w:rStyle w:val="VerbatimChar"/>
        </w:rPr>
        <w:t xml:space="preserve">flcRejected</w:t>
      </w:r>
      <w:r>
        <w:t xml:space="preserve"> </w:t>
      </w:r>
      <w:r>
        <w:t xml:space="preserve">и</w:t>
      </w:r>
      <w:r>
        <w:t xml:space="preserve"> </w:t>
      </w:r>
      <w:r>
        <w:rPr>
          <w:rStyle w:val="VerbatimChar"/>
        </w:rPr>
        <w:t xml:space="preserve">flcWarning</w:t>
      </w:r>
      <w:r>
        <w:t xml:space="preserve">. Чтобы большой импорт не держал в памяти detail для каждой побочной записи, число хранимых элементов ограничивается параметром</w:t>
      </w:r>
      <w:r>
        <w:t xml:space="preserve"> </w:t>
      </w:r>
      <w:r>
        <w:rPr>
          <w:rStyle w:val="VerbatimChar"/>
        </w:rPr>
        <w:t xml:space="preserve">MergeGblCreatedRecordDetailsLimit</w:t>
      </w:r>
      <w:r>
        <w:t xml:space="preserve"> </w:t>
      </w:r>
      <w:r>
        <w:t xml:space="preserve">(по умолчанию</w:t>
      </w:r>
      <w:r>
        <w:t xml:space="preserve"> </w:t>
      </w:r>
      <w:r>
        <w:rPr>
          <w:rStyle w:val="VerbatimChar"/>
        </w:rPr>
        <w:t xml:space="preserve">1000</w:t>
      </w:r>
      <w:r>
        <w:t xml:space="preserve">), а полный объем отражается в</w:t>
      </w:r>
      <w:r>
        <w:t xml:space="preserve"> </w:t>
      </w:r>
      <w:r>
        <w:rPr>
          <w:rStyle w:val="VerbatimChar"/>
        </w:rPr>
        <w:t xml:space="preserve">mergeGblCreatedRecordDetailsTotal</w:t>
      </w:r>
      <w:r>
        <w:t xml:space="preserve">,</w:t>
      </w:r>
      <w:r>
        <w:t xml:space="preserve"> </w:t>
      </w:r>
      <w:r>
        <w:rPr>
          <w:rStyle w:val="VerbatimChar"/>
        </w:rPr>
        <w:t xml:space="preserve">mergeGblCreatedRecordDetailsOmitted</w:t>
      </w:r>
      <w:r>
        <w:t xml:space="preserve"> </w:t>
      </w:r>
      <w:r>
        <w:t xml:space="preserve">и</w:t>
      </w:r>
      <w:r>
        <w:t xml:space="preserve"> </w:t>
      </w:r>
      <w:r>
        <w:rPr>
          <w:rStyle w:val="VerbatimChar"/>
        </w:rPr>
        <w:t xml:space="preserve">mergeGblCreatedRecordDetailsTruncated</w:t>
      </w:r>
      <w:r>
        <w:t xml:space="preserve">. Расширенная семантика</w:t>
      </w:r>
      <w:r>
        <w:t xml:space="preserve"> </w:t>
      </w:r>
      <w:r>
        <w:rPr>
          <w:rStyle w:val="VerbatimChar"/>
        </w:rPr>
        <w:t xml:space="preserve">IrbisGblRec</w:t>
      </w:r>
      <w:r>
        <w:t xml:space="preserve"> </w:t>
      </w:r>
      <w:r>
        <w:t xml:space="preserve">с рекурсией/UpdList, сложными циклами autoin/GBL и полным runtime error-протоколом должна проверяться отдельными инкрементами.</w:t>
      </w:r>
    </w:p>
    <w:p>
      <w:pPr>
        <w:pStyle w:val="BodyText"/>
      </w:pPr>
      <w:r>
        <w:t xml:space="preserve">Соответствие режимов</w:t>
      </w:r>
      <w:r>
        <w:t xml:space="preserve"> </w:t>
      </w:r>
      <w:r>
        <w:rPr>
          <w:rStyle w:val="VerbatimChar"/>
        </w:rPr>
        <w:t xml:space="preserve">PhysicalDeleted</w:t>
      </w:r>
      <w:r>
        <w:t xml:space="preserve">,</w:t>
      </w:r>
      <w:r>
        <w:t xml:space="preserve"> </w:t>
      </w:r>
      <w:r>
        <w:rPr>
          <w:rStyle w:val="VerbatimChar"/>
        </w:rPr>
        <w:t xml:space="preserve">CheckCoding</w:t>
      </w:r>
      <w:r>
        <w:t xml:space="preserve">,</w:t>
      </w:r>
      <w:r>
        <w:t xml:space="preserve"> </w:t>
      </w:r>
      <w:r>
        <w:rPr>
          <w:rStyle w:val="VerbatimChar"/>
        </w:rPr>
        <w:t xml:space="preserve">flc</w:t>
      </w:r>
      <w:r>
        <w:t xml:space="preserve">,</w:t>
      </w:r>
      <w:r>
        <w:t xml:space="preserve"> </w:t>
      </w:r>
      <w:r>
        <w:rPr>
          <w:rStyle w:val="VerbatimChar"/>
        </w:rPr>
        <w:t xml:space="preserve">autoin</w:t>
      </w:r>
      <w:r>
        <w:t xml:space="preserve">,</w:t>
      </w:r>
      <w:r>
        <w:t xml:space="preserve"> </w:t>
      </w:r>
      <w:r>
        <w:rPr>
          <w:rStyle w:val="VerbatimChar"/>
        </w:rPr>
        <w:t xml:space="preserve">MergeGbl</w:t>
      </w:r>
      <w:r>
        <w:t xml:space="preserve"> </w:t>
      </w:r>
      <w:r>
        <w:t xml:space="preserve">и</w:t>
      </w:r>
      <w:r>
        <w:t xml:space="preserve"> </w:t>
      </w:r>
      <w:r>
        <w:rPr>
          <w:rStyle w:val="VerbatimChar"/>
        </w:rPr>
        <w:t xml:space="preserve">MergePft</w:t>
      </w:r>
      <w:r>
        <w:t xml:space="preserve"> </w:t>
      </w:r>
      <w:r>
        <w:t xml:space="preserve">проверяется скриптом</w:t>
      </w:r>
      <w:r>
        <w:t xml:space="preserve"> </w:t>
      </w:r>
      <w:r>
        <w:rPr>
          <w:rStyle w:val="VerbatimChar"/>
        </w:rPr>
        <w:t xml:space="preserve">tools/DP_Irbis64NativeImportRecordsCompare.php</w:t>
      </w:r>
      <w:r>
        <w:t xml:space="preserve">. Он запускает</w:t>
      </w:r>
      <w:r>
        <w:t xml:space="preserve"> </w:t>
      </w:r>
      <w:r>
        <w:rPr>
          <w:rStyle w:val="VerbatimChar"/>
        </w:rPr>
        <w:t xml:space="preserve">irbistool.exe import -pdel</w:t>
      </w:r>
      <w:r>
        <w:t xml:space="preserve">,</w:t>
      </w:r>
      <w:r>
        <w:t xml:space="preserve"> </w:t>
      </w:r>
      <w:r>
        <w:rPr>
          <w:rStyle w:val="VerbatimChar"/>
        </w:rPr>
        <w:t xml:space="preserve">irbistool.exe import -k</w:t>
      </w:r>
      <w:r>
        <w:t xml:space="preserve">,</w:t>
      </w:r>
      <w:r>
        <w:t xml:space="preserve"> </w:t>
      </w:r>
      <w:r>
        <w:rPr>
          <w:rStyle w:val="VerbatimChar"/>
        </w:rPr>
        <w:t xml:space="preserve">irbistool.exe import -c</w:t>
      </w:r>
      <w:r>
        <w:t xml:space="preserve">,</w:t>
      </w:r>
      <w:r>
        <w:t xml:space="preserve"> </w:t>
      </w:r>
      <w:r>
        <w:rPr>
          <w:rStyle w:val="VerbatimChar"/>
        </w:rPr>
        <w:t xml:space="preserve">irbistool.exe import -a</w:t>
      </w:r>
      <w:r>
        <w:t xml:space="preserve">,</w:t>
      </w:r>
      <w:r>
        <w:t xml:space="preserve"> </w:t>
      </w:r>
      <w:r>
        <w:rPr>
          <w:rStyle w:val="VerbatimChar"/>
        </w:rPr>
        <w:t xml:space="preserve">irbistool.exe import -g</w:t>
      </w:r>
      <w:r>
        <w:t xml:space="preserve">,</w:t>
      </w:r>
      <w:r>
        <w:t xml:space="preserve"> </w:t>
      </w:r>
      <w:r>
        <w:rPr>
          <w:rStyle w:val="VerbatimChar"/>
        </w:rPr>
        <w:t xml:space="preserve">irbistool.exe import -g</w:t>
      </w:r>
      <w:r>
        <w:t xml:space="preserve"> </w:t>
      </w:r>
      <w:r>
        <w:t xml:space="preserve">с</w:t>
      </w:r>
      <w:r>
        <w:t xml:space="preserve"> </w:t>
      </w:r>
      <w:r>
        <w:rPr>
          <w:rStyle w:val="VerbatimChar"/>
        </w:rPr>
        <w:t xml:space="preserve">NEWREC</w:t>
      </w:r>
      <w:r>
        <w:t xml:space="preserve">,</w:t>
      </w:r>
      <w:r>
        <w:t xml:space="preserve"> </w:t>
      </w:r>
      <w:r>
        <w:rPr>
          <w:rStyle w:val="VerbatimChar"/>
        </w:rPr>
        <w:t xml:space="preserve">irbistool.exe import -g -a -c</w:t>
      </w:r>
      <w:r>
        <w:t xml:space="preserve"> </w:t>
      </w:r>
      <w:r>
        <w:t xml:space="preserve">с</w:t>
      </w:r>
      <w:r>
        <w:t xml:space="preserve"> </w:t>
      </w:r>
      <w:r>
        <w:rPr>
          <w:rStyle w:val="VerbatimChar"/>
        </w:rPr>
        <w:t xml:space="preserve">NEWREC</w:t>
      </w:r>
      <w:r>
        <w:t xml:space="preserve">,</w:t>
      </w:r>
      <w:r>
        <w:t xml:space="preserve"> </w:t>
      </w:r>
      <w:r>
        <w:rPr>
          <w:rStyle w:val="VerbatimChar"/>
        </w:rPr>
        <w:t xml:space="preserve">irbistool.exe import -g -a</w:t>
      </w:r>
      <w:r>
        <w:t xml:space="preserve"> </w:t>
      </w:r>
      <w:r>
        <w:t xml:space="preserve">с</w:t>
      </w:r>
      <w:r>
        <w:t xml:space="preserve"> </w:t>
      </w:r>
      <w:r>
        <w:rPr>
          <w:rStyle w:val="VerbatimChar"/>
        </w:rPr>
        <w:t xml:space="preserve">NEWREC</w:t>
      </w:r>
      <w:r>
        <w:t xml:space="preserve"> </w:t>
      </w:r>
      <w:r>
        <w:t xml:space="preserve">и каскадной autoin-created записью,</w:t>
      </w:r>
      <w:r>
        <w:t xml:space="preserve"> </w:t>
      </w:r>
      <w:r>
        <w:rPr>
          <w:rStyle w:val="VerbatimChar"/>
        </w:rPr>
        <w:t xml:space="preserve">irbistool.exe import -g</w:t>
      </w:r>
      <w:r>
        <w:t xml:space="preserve"> </w:t>
      </w:r>
      <w:r>
        <w:t xml:space="preserve">с</w:t>
      </w:r>
      <w:r>
        <w:t xml:space="preserve"> </w:t>
      </w:r>
      <w:r>
        <w:rPr>
          <w:rStyle w:val="VerbatimChar"/>
        </w:rPr>
        <w:t xml:space="preserve">NEWMFN '*'</w:t>
      </w:r>
      <w:r>
        <w:t xml:space="preserve">,</w:t>
      </w:r>
      <w:r>
        <w:t xml:space="preserve"> </w:t>
      </w:r>
      <w:r>
        <w:rPr>
          <w:rStyle w:val="VerbatimChar"/>
        </w:rPr>
        <w:t xml:space="preserve">irbistool.exe import -g</w:t>
      </w:r>
      <w:r>
        <w:t xml:space="preserve"> </w:t>
      </w:r>
      <w:r>
        <w:t xml:space="preserve">с</w:t>
      </w:r>
      <w:r>
        <w:t xml:space="preserve"> </w:t>
      </w:r>
      <w:r>
        <w:rPr>
          <w:rStyle w:val="VerbatimChar"/>
        </w:rPr>
        <w:t xml:space="preserve">NEWMFN 'ARCH'</w:t>
      </w:r>
      <w:r>
        <w:t xml:space="preserve">,</w:t>
      </w:r>
      <w:r>
        <w:t xml:space="preserve"> </w:t>
      </w:r>
      <w:r>
        <w:rPr>
          <w:rStyle w:val="VerbatimChar"/>
        </w:rPr>
        <w:t xml:space="preserve">irbistool.exe import -g -a -c</w:t>
      </w:r>
      <w:r>
        <w:t xml:space="preserve"> </w:t>
      </w:r>
      <w:r>
        <w:t xml:space="preserve">с</w:t>
      </w:r>
      <w:r>
        <w:t xml:space="preserve"> </w:t>
      </w:r>
      <w:r>
        <w:rPr>
          <w:rStyle w:val="VerbatimChar"/>
        </w:rPr>
        <w:t xml:space="preserve">NEWMFN 'ARCH'</w:t>
      </w:r>
      <w:r>
        <w:t xml:space="preserve">, а также набор</w:t>
      </w:r>
      <w:r>
        <w:t xml:space="preserve"> </w:t>
      </w:r>
      <w:r>
        <w:rPr>
          <w:rStyle w:val="VerbatimChar"/>
        </w:rPr>
        <w:t xml:space="preserve">irbistool.exe import -p</w:t>
      </w:r>
      <w:r>
        <w:t xml:space="preserve"> </w:t>
      </w:r>
      <w:r>
        <w:t xml:space="preserve">для</w:t>
      </w:r>
      <w:r>
        <w:t xml:space="preserve"> </w:t>
      </w:r>
      <w:r>
        <w:rPr>
          <w:rStyle w:val="VerbatimChar"/>
        </w:rPr>
        <w:t xml:space="preserve">@MFN</w:t>
      </w:r>
      <w:r>
        <w:t xml:space="preserve">, PFT -&gt;</w:t>
      </w:r>
      <w:r>
        <w:t xml:space="preserve"> </w:t>
      </w:r>
      <w:r>
        <w:rPr>
          <w:rStyle w:val="VerbatimChar"/>
        </w:rPr>
        <w:t xml:space="preserve">@MFN</w:t>
      </w:r>
      <w:r>
        <w:t xml:space="preserve">, PFT -&gt; term, WSFDT-замены неповторяющегося поля, de-dup повторяющегося поля и случая, когда цель merge не найдена. Native-импорт выполняется на такой же изолированной копии; сравниваются</w:t>
      </w:r>
      <w:r>
        <w:t xml:space="preserve"> </w:t>
      </w:r>
      <w:r>
        <w:rPr>
          <w:rStyle w:val="VerbatimChar"/>
        </w:rPr>
        <w:t xml:space="preserve">MaxMfn</w:t>
      </w:r>
      <w:r>
        <w:t xml:space="preserve">, статусы MST/XRF и контрольные MFN после операции. Full-size benchmark ISO append-import,</w:t>
      </w:r>
      <w:r>
        <w:t xml:space="preserve"> </w:t>
      </w:r>
      <w:r>
        <w:rPr>
          <w:rStyle w:val="VerbatimChar"/>
        </w:rPr>
        <w:t xml:space="preserve">CheckCoding=true</w:t>
      </w:r>
      <w:r>
        <w:t xml:space="preserve">,</w:t>
      </w:r>
      <w:r>
        <w:t xml:space="preserve"> </w:t>
      </w:r>
      <w:r>
        <w:rPr>
          <w:rStyle w:val="VerbatimChar"/>
        </w:rPr>
        <w:t xml:space="preserve">UseAutoin=true</w:t>
      </w:r>
      <w:r>
        <w:t xml:space="preserve">, простой</w:t>
      </w:r>
      <w:r>
        <w:t xml:space="preserve"> </w:t>
      </w:r>
      <w:r>
        <w:rPr>
          <w:rStyle w:val="VerbatimChar"/>
        </w:rPr>
        <w:t xml:space="preserve">MergeGbl</w:t>
      </w:r>
      <w:r>
        <w:t xml:space="preserve"> </w:t>
      </w:r>
      <w:r>
        <w:t xml:space="preserve">и</w:t>
      </w:r>
      <w:r>
        <w:t xml:space="preserve"> </w:t>
      </w:r>
      <w:r>
        <w:rPr>
          <w:rStyle w:val="VerbatimChar"/>
        </w:rPr>
        <w:t xml:space="preserve">MergeGbl NEWREC</w:t>
      </w:r>
      <w:r>
        <w:t xml:space="preserve"> </w:t>
      </w:r>
      <w:r>
        <w:t xml:space="preserve">проверяется</w:t>
      </w:r>
      <w:r>
        <w:t xml:space="preserve"> </w:t>
      </w:r>
      <w:r>
        <w:rPr>
          <w:rStyle w:val="VerbatimChar"/>
        </w:rPr>
        <w:t xml:space="preserve">tools/DP_Irbis64NativeImportRecordsBenchmark.php</w:t>
      </w:r>
      <w:r>
        <w:t xml:space="preserve">; сценарий</w:t>
      </w:r>
      <w:r>
        <w:t xml:space="preserve"> </w:t>
      </w:r>
      <w:r>
        <w:rPr>
          <w:rStyle w:val="VerbatimChar"/>
        </w:rPr>
        <w:t xml:space="preserve">RPC merge-gbl-newrec</w:t>
      </w:r>
      <w:r>
        <w:t xml:space="preserve"> </w:t>
      </w:r>
      <w:r>
        <w:t xml:space="preserve">импортировал</w:t>
      </w:r>
      <w:r>
        <w:t xml:space="preserve"> </w:t>
      </w:r>
      <w:r>
        <w:rPr>
          <w:rStyle w:val="VerbatimChar"/>
        </w:rPr>
        <w:t xml:space="preserve">95899</w:t>
      </w:r>
      <w:r>
        <w:t xml:space="preserve"> </w:t>
      </w:r>
      <w:r>
        <w:t xml:space="preserve">записей, создал</w:t>
      </w:r>
      <w:r>
        <w:t xml:space="preserve"> </w:t>
      </w:r>
      <w:r>
        <w:rPr>
          <w:rStyle w:val="VerbatimChar"/>
        </w:rPr>
        <w:t xml:space="preserve">95899</w:t>
      </w:r>
      <w:r>
        <w:t xml:space="preserve"> </w:t>
      </w:r>
      <w:r>
        <w:t xml:space="preserve">побочных записей, подтвердил порядок</w:t>
      </w:r>
      <w:r>
        <w:t xml:space="preserve"> </w:t>
      </w:r>
      <w:r>
        <w:rPr>
          <w:rStyle w:val="VerbatimChar"/>
        </w:rPr>
        <w:t xml:space="preserve">side -&gt; main</w:t>
      </w:r>
      <w:r>
        <w:t xml:space="preserve">, дал</w:t>
      </w:r>
      <w:r>
        <w:t xml:space="preserve"> </w:t>
      </w:r>
      <w:r>
        <w:rPr>
          <w:rStyle w:val="VerbatimChar"/>
        </w:rPr>
        <w:t xml:space="preserve">irbistool=82.921497s</w:t>
      </w:r>
      <w:r>
        <w:t xml:space="preserve">, native</w:t>
      </w:r>
      <w:r>
        <w:t xml:space="preserve"> </w:t>
      </w:r>
      <w:r>
        <w:rPr>
          <w:rStyle w:val="VerbatimChar"/>
        </w:rPr>
        <w:t xml:space="preserve">114.512541s</w:t>
      </w:r>
      <w:r>
        <w:t xml:space="preserve">,</w:t>
      </w:r>
      <w:r>
        <w:t xml:space="preserve"> </w:t>
      </w:r>
      <w:r>
        <w:rPr>
          <w:rStyle w:val="VerbatimChar"/>
        </w:rPr>
        <w:t xml:space="preserve">mergeGblCreatedRecords=95899</w:t>
      </w:r>
      <w:r>
        <w:t xml:space="preserve">,</w:t>
      </w:r>
      <w:r>
        <w:t xml:space="preserve"> </w:t>
      </w:r>
      <w:r>
        <w:rPr>
          <w:rStyle w:val="VerbatimChar"/>
        </w:rPr>
        <w:t xml:space="preserve">mergeGblCreatedRecordDetailsTotal=95899</w:t>
      </w:r>
      <w:r>
        <w:t xml:space="preserve">,</w:t>
      </w:r>
      <w:r>
        <w:t xml:space="preserve"> </w:t>
      </w:r>
      <w:r>
        <w:rPr>
          <w:rStyle w:val="VerbatimChar"/>
        </w:rPr>
        <w:t xml:space="preserve">mergeGblCreatedRecordDetailsOmitted=94899</w:t>
      </w:r>
      <w:r>
        <w:t xml:space="preserve">,</w:t>
      </w:r>
      <w:r>
        <w:t xml:space="preserve"> </w:t>
      </w:r>
      <w:r>
        <w:rPr>
          <w:rStyle w:val="VerbatimChar"/>
        </w:rPr>
        <w:t xml:space="preserve">errors=0</w:t>
      </w:r>
      <w:r>
        <w:t xml:space="preserve">, peak memory</w:t>
      </w:r>
      <w:r>
        <w:t xml:space="preserve"> </w:t>
      </w:r>
      <w:r>
        <w:rPr>
          <w:rStyle w:val="VerbatimChar"/>
        </w:rPr>
        <w:t xml:space="preserve">12582912</w:t>
      </w:r>
      <w:r>
        <w:t xml:space="preserve">. Для простого</w:t>
      </w:r>
      <w:r>
        <w:t xml:space="preserve"> </w:t>
      </w:r>
      <w:r>
        <w:rPr>
          <w:rStyle w:val="VerbatimChar"/>
        </w:rPr>
        <w:t xml:space="preserve">MergeGbl</w:t>
      </w:r>
      <w:r>
        <w:t xml:space="preserve"> </w:t>
      </w:r>
      <w:r>
        <w:t xml:space="preserve">без побочных записей последний full-size прогон дал</w:t>
      </w:r>
      <w:r>
        <w:t xml:space="preserve"> </w:t>
      </w:r>
      <w:r>
        <w:rPr>
          <w:rStyle w:val="VerbatimChar"/>
        </w:rPr>
        <w:t xml:space="preserve">irbistool=17.579352s</w:t>
      </w:r>
      <w:r>
        <w:t xml:space="preserve">, native</w:t>
      </w:r>
      <w:r>
        <w:t xml:space="preserve"> </w:t>
      </w:r>
      <w:r>
        <w:rPr>
          <w:rStyle w:val="VerbatimChar"/>
        </w:rPr>
        <w:t xml:space="preserve">17.735132s</w:t>
      </w:r>
      <w:r>
        <w:t xml:space="preserve">,</w:t>
      </w:r>
      <w:r>
        <w:t xml:space="preserve"> </w:t>
      </w:r>
      <w:r>
        <w:rPr>
          <w:rStyle w:val="VerbatimChar"/>
        </w:rPr>
        <w:t xml:space="preserve">bulkAppendTransaction=true</w:t>
      </w:r>
      <w:r>
        <w:t xml:space="preserve">,</w:t>
      </w:r>
      <w:r>
        <w:t xml:space="preserve"> </w:t>
      </w:r>
      <w:r>
        <w:rPr>
          <w:rStyle w:val="VerbatimChar"/>
        </w:rPr>
        <w:t xml:space="preserve">mergeGblApplied=95899</w:t>
      </w:r>
      <w:r>
        <w:t xml:space="preserve">,</w:t>
      </w:r>
      <w:r>
        <w:t xml:space="preserve"> </w:t>
      </w:r>
      <w:r>
        <w:rPr>
          <w:rStyle w:val="VerbatimChar"/>
        </w:rPr>
        <w:t xml:space="preserve">errors=0</w:t>
      </w:r>
      <w:r>
        <w:t xml:space="preserve">.</w:t>
      </w:r>
    </w:p>
    <w:p>
      <w:pPr>
        <w:pStyle w:val="BodyText"/>
      </w:pPr>
      <w:r>
        <w:t xml:space="preserve">Для текстового импорта параметр</w:t>
      </w:r>
      <w:r>
        <w:t xml:space="preserve"> </w:t>
      </w:r>
      <w:r>
        <w:rPr>
          <w:rStyle w:val="VerbatimChar"/>
        </w:rPr>
        <w:t xml:space="preserve">Guid=true</w:t>
      </w:r>
      <w:r>
        <w:t xml:space="preserve"> </w:t>
      </w:r>
      <w:r>
        <w:t xml:space="preserve">сохраняет служебное поле</w:t>
      </w:r>
      <w:r>
        <w:t xml:space="preserve"> </w:t>
      </w:r>
      <w:r>
        <w:rPr>
          <w:rStyle w:val="VerbatimChar"/>
        </w:rPr>
        <w:t xml:space="preserve">2147483647</w:t>
      </w:r>
      <w:r>
        <w:t xml:space="preserve">; без него поле пропускается. Параметр</w:t>
      </w:r>
      <w:r>
        <w:t xml:space="preserve"> </w:t>
      </w:r>
      <w:r>
        <w:rPr>
          <w:rStyle w:val="VerbatimChar"/>
        </w:rPr>
        <w:t xml:space="preserve">Header=true</w:t>
      </w:r>
      <w:r>
        <w:t xml:space="preserve"> </w:t>
      </w:r>
      <w:r>
        <w:t xml:space="preserve">учитывает строку</w:t>
      </w:r>
      <w:r>
        <w:t xml:space="preserve"> </w:t>
      </w:r>
      <w:r>
        <w:rPr>
          <w:rStyle w:val="VerbatimChar"/>
        </w:rPr>
        <w:t xml:space="preserve">#0</w:t>
      </w:r>
      <w:r>
        <w:t xml:space="preserve">: для новой записи с MFN, равным текущему</w:t>
      </w:r>
      <w:r>
        <w:t xml:space="preserve"> </w:t>
      </w:r>
      <w:r>
        <w:rPr>
          <w:rStyle w:val="VerbatimChar"/>
        </w:rPr>
        <w:t xml:space="preserve">MaxMfn</w:t>
      </w:r>
      <w:r>
        <w:t xml:space="preserve">, запись создается с этим MFN.</w:t>
      </w:r>
    </w:p>
    <w:p>
      <w:pPr>
        <w:pStyle w:val="BodyText"/>
      </w:pPr>
      <w:r>
        <w:t xml:space="preserve">Provider-level</w:t>
      </w:r>
      <w:r>
        <w:t xml:space="preserve"> </w:t>
      </w:r>
      <w:r>
        <w:rPr>
          <w:rStyle w:val="VerbatimChar"/>
        </w:rPr>
        <w:t xml:space="preserve">MergeGbl</w:t>
      </w:r>
      <w:r>
        <w:t xml:space="preserve">,</w:t>
      </w:r>
      <w:r>
        <w:t xml:space="preserve"> </w:t>
      </w:r>
      <w:r>
        <w:rPr>
          <w:rStyle w:val="VerbatimChar"/>
        </w:rPr>
        <w:t xml:space="preserve">MergePft</w:t>
      </w:r>
      <w:r>
        <w:t xml:space="preserve"> </w:t>
      </w:r>
      <w:r>
        <w:t xml:space="preserve">и autoin реализованы и сверяются с</w:t>
      </w:r>
      <w:r>
        <w:t xml:space="preserve"> </w:t>
      </w:r>
      <w:r>
        <w:rPr>
          <w:rStyle w:val="VerbatimChar"/>
        </w:rPr>
        <w:t xml:space="preserve">irbistool</w:t>
      </w:r>
      <w:r>
        <w:t xml:space="preserve"> </w:t>
      </w:r>
      <w:r>
        <w:t xml:space="preserve">в ограниченных сценариях. Окно</w:t>
      </w:r>
      <w:r>
        <w:t xml:space="preserve"> </w:t>
      </w:r>
      <w:r>
        <w:rPr>
          <w:rStyle w:val="VerbatimChar"/>
        </w:rPr>
        <w:t xml:space="preserve">Database/ImportRecordsWindow</w:t>
      </w:r>
      <w:r>
        <w:t xml:space="preserve"> </w:t>
      </w:r>
      <w:r>
        <w:t xml:space="preserve">передает эти режимы через</w:t>
      </w:r>
      <w:r>
        <w:t xml:space="preserve"> </w:t>
      </w:r>
      <w:r>
        <w:rPr>
          <w:rStyle w:val="VerbatimChar"/>
        </w:rPr>
        <w:t xml:space="preserve">Database::ImportFromFile</w:t>
      </w:r>
      <w:r>
        <w:t xml:space="preserve"> </w:t>
      </w:r>
      <w:r>
        <w:t xml:space="preserve">только после обязательного подтверждения backup; лимит подробного отчета побочных записей задается там же параметром</w:t>
      </w:r>
      <w:r>
        <w:t xml:space="preserve"> </w:t>
      </w:r>
      <w:r>
        <w:rPr>
          <w:rStyle w:val="VerbatimChar"/>
        </w:rPr>
        <w:t xml:space="preserve">MergeGblCreatedRecordDetailsLimit</w:t>
      </w:r>
      <w:r>
        <w:t xml:space="preserve">, без прямого обращения UI или action-кода к provider context. Для</w:t>
      </w:r>
      <w:r>
        <w:t xml:space="preserve"> </w:t>
      </w:r>
      <w:r>
        <w:rPr>
          <w:rStyle w:val="VerbatimChar"/>
        </w:rPr>
        <w:t xml:space="preserve">MergeGbl</w:t>
      </w:r>
      <w:r>
        <w:t xml:space="preserve"> </w:t>
      </w:r>
      <w:r>
        <w:t xml:space="preserve">уже покрыты простая коррекция,</w:t>
      </w:r>
      <w:r>
        <w:t xml:space="preserve"> </w:t>
      </w:r>
      <w:r>
        <w:rPr>
          <w:rStyle w:val="VerbatimChar"/>
        </w:rPr>
        <w:t xml:space="preserve">NEWREC</w:t>
      </w:r>
      <w:r>
        <w:t xml:space="preserve">,</w:t>
      </w:r>
      <w:r>
        <w:t xml:space="preserve"> </w:t>
      </w:r>
      <w:r>
        <w:rPr>
          <w:rStyle w:val="VerbatimChar"/>
        </w:rPr>
        <w:t xml:space="preserve">NEWMFN '*'</w:t>
      </w:r>
      <w:r>
        <w:t xml:space="preserve"> </w:t>
      </w:r>
      <w:r>
        <w:t xml:space="preserve">в той же БД и</w:t>
      </w:r>
      <w:r>
        <w:t xml:space="preserve"> </w:t>
      </w:r>
      <w:r>
        <w:rPr>
          <w:rStyle w:val="VerbatimChar"/>
        </w:rPr>
        <w:t xml:space="preserve">NEWMFN</w:t>
      </w:r>
      <w:r>
        <w:t xml:space="preserve"> </w:t>
      </w:r>
      <w:r>
        <w:t xml:space="preserve">в другую БД на изолированном стенде</w:t>
      </w:r>
      <w:r>
        <w:t xml:space="preserve"> </w:t>
      </w:r>
      <w:r>
        <w:rPr>
          <w:rStyle w:val="VerbatimChar"/>
        </w:rPr>
        <w:t xml:space="preserve">IBIS</w:t>
      </w:r>
      <w:r>
        <w:t xml:space="preserve"> </w:t>
      </w:r>
      <w:r>
        <w:t xml:space="preserve">-&gt;</w:t>
      </w:r>
      <w:r>
        <w:t xml:space="preserve"> </w:t>
      </w:r>
      <w:r>
        <w:rPr>
          <w:rStyle w:val="VerbatimChar"/>
        </w:rPr>
        <w:t xml:space="preserve">ARCH</w:t>
      </w:r>
      <w:r>
        <w:t xml:space="preserve">; отчет побочных записей проверяет DB/MFN/result. Сценарии</w:t>
      </w:r>
      <w:r>
        <w:t xml:space="preserve"> </w:t>
      </w:r>
      <w:r>
        <w:rPr>
          <w:rStyle w:val="VerbatimChar"/>
        </w:rPr>
        <w:t xml:space="preserve">-g NEWREC -a -c</w:t>
      </w:r>
      <w:r>
        <w:t xml:space="preserve"> </w:t>
      </w:r>
      <w:r>
        <w:t xml:space="preserve">и</w:t>
      </w:r>
      <w:r>
        <w:t xml:space="preserve"> </w:t>
      </w:r>
      <w:r>
        <w:rPr>
          <w:rStyle w:val="VerbatimChar"/>
        </w:rPr>
        <w:t xml:space="preserve">-g NEWMFN 'ARCH' -a -c</w:t>
      </w:r>
      <w:r>
        <w:t xml:space="preserve"> </w:t>
      </w:r>
      <w:r>
        <w:t xml:space="preserve">дополнительно подтверждают, что побочная запись перед сохранением получает</w:t>
      </w:r>
      <w:r>
        <w:t xml:space="preserve"> </w:t>
      </w:r>
      <w:r>
        <w:rPr>
          <w:rStyle w:val="VerbatimChar"/>
        </w:rPr>
        <w:t xml:space="preserve">autoin.gbl</w:t>
      </w:r>
      <w:r>
        <w:t xml:space="preserve"> </w:t>
      </w:r>
      <w:r>
        <w:t xml:space="preserve">целевой БД, затем ФЛК целевой БД может пометить ее логически удаленной, а основная импортируемая запись в этой ветке не получает autoin. Сценарий</w:t>
      </w:r>
      <w:r>
        <w:t xml:space="preserve"> </w:t>
      </w:r>
      <w:r>
        <w:rPr>
          <w:rStyle w:val="VerbatimChar"/>
        </w:rPr>
        <w:t xml:space="preserve">-g NEWREC -a</w:t>
      </w:r>
      <w:r>
        <w:t xml:space="preserve"> </w:t>
      </w:r>
      <w:r>
        <w:t xml:space="preserve">с autoin-created записью подтверждает порядок</w:t>
      </w:r>
      <w:r>
        <w:t xml:space="preserve"> </w:t>
      </w:r>
      <w:r>
        <w:rPr>
          <w:rStyle w:val="VerbatimChar"/>
        </w:rPr>
        <w:t xml:space="preserve">cascade -&gt; side -&gt; main</w:t>
      </w:r>
      <w:r>
        <w:t xml:space="preserve"> </w:t>
      </w:r>
      <w:r>
        <w:t xml:space="preserve">по MFN. Если GBL создает побочные записи, provider записывает побочные и основную запись в одной транзакционной группе по задействованным native-БД. При ошибке основной записи уже записанные побочные записи откатываются, сохраненные detail-элементы помечаются</w:t>
      </w:r>
      <w:r>
        <w:t xml:space="preserve"> </w:t>
      </w:r>
      <w:r>
        <w:rPr>
          <w:rStyle w:val="VerbatimChar"/>
        </w:rPr>
        <w:t xml:space="preserve">rolledBack=true</w:t>
      </w:r>
      <w:r>
        <w:t xml:space="preserve">, а отчет содержит</w:t>
      </w:r>
      <w:r>
        <w:t xml:space="preserve"> </w:t>
      </w:r>
      <w:r>
        <w:rPr>
          <w:rStyle w:val="VerbatimChar"/>
        </w:rPr>
        <w:t xml:space="preserve">mergeGblRollbacks</w:t>
      </w:r>
      <w:r>
        <w:t xml:space="preserve"> </w:t>
      </w:r>
      <w:r>
        <w:t xml:space="preserve">и</w:t>
      </w:r>
      <w:r>
        <w:t xml:space="preserve"> </w:t>
      </w:r>
      <w:r>
        <w:rPr>
          <w:rStyle w:val="VerbatimChar"/>
        </w:rPr>
        <w:t xml:space="preserve">mergeGblRollbackDetails</w:t>
      </w:r>
      <w:r>
        <w:t xml:space="preserve"> </w:t>
      </w:r>
      <w:r>
        <w:t xml:space="preserve">со списком БД; это проверено и для пары cascade+side внутри одной БД. Структурные ошибки GBL, например отсутствующий include, не приводят к записи импортируемой записи и возвращаются в</w:t>
      </w:r>
      <w:r>
        <w:t xml:space="preserve"> </w:t>
      </w:r>
      <w:r>
        <w:rPr>
          <w:rStyle w:val="VerbatimChar"/>
        </w:rPr>
        <w:t xml:space="preserve">mergeGblErrorDetails</w:t>
      </w:r>
      <w:r>
        <w:t xml:space="preserve">; общий отчет также увеличивает счетчик</w:t>
      </w:r>
      <w:r>
        <w:t xml:space="preserve"> </w:t>
      </w:r>
      <w:r>
        <w:rPr>
          <w:rStyle w:val="VerbatimChar"/>
        </w:rPr>
        <w:t xml:space="preserve">errors</w:t>
      </w:r>
      <w:r>
        <w:t xml:space="preserve">. Это не заменяет пользовательский backup перед импортом. Для больших</w:t>
      </w:r>
      <w:r>
        <w:t xml:space="preserve"> </w:t>
      </w:r>
      <w:r>
        <w:rPr>
          <w:rStyle w:val="VerbatimChar"/>
        </w:rPr>
        <w:t xml:space="preserve">NEWREC</w:t>
      </w:r>
      <w:r>
        <w:t xml:space="preserve">-сценариев детальный отчет ограничивается summary-полями, но performance gap по записи побочных записей остается и должен учитываться при планировании запуска. Общая рекурсия/UpdList, сложные циклы autoin/GBL и полная совместимость error-протокола</w:t>
      </w:r>
      <w:r>
        <w:t xml:space="preserve"> </w:t>
      </w:r>
      <w:r>
        <w:rPr>
          <w:rStyle w:val="VerbatimChar"/>
        </w:rPr>
        <w:t xml:space="preserve">IrbisGblRec</w:t>
      </w:r>
      <w:r>
        <w:t xml:space="preserve"> </w:t>
      </w:r>
      <w:r>
        <w:t xml:space="preserve">остаются отдельным ограничением.</w:t>
      </w:r>
    </w:p>
    <w:bookmarkEnd w:id="31"/>
    <w:bookmarkStart w:id="32" w:name="план-слияния-бд"/>
    <w:p>
      <w:pPr>
        <w:pStyle w:val="Heading3"/>
      </w:pPr>
      <w:r>
        <w:t xml:space="preserve">8. План слияния БД</w:t>
      </w:r>
    </w:p>
    <w:p>
      <w:pPr>
        <w:pStyle w:val="FirstParagraph"/>
      </w:pPr>
      <w:r>
        <w:t xml:space="preserve">Метод</w:t>
      </w:r>
      <w:r>
        <w:t xml:space="preserve"> </w:t>
      </w:r>
      <w:r>
        <w:rPr>
          <w:rStyle w:val="VerbatimChar"/>
        </w:rPr>
        <w:t xml:space="preserve">MergeDbDryRun</w:t>
      </w:r>
      <w:r>
        <w:t xml:space="preserve"> </w:t>
      </w:r>
      <w:r>
        <w:t xml:space="preserve">реализует первую, недеструктивную стадию подготовки аналога</w:t>
      </w:r>
      <w:r>
        <w:t xml:space="preserve"> </w:t>
      </w:r>
      <w:r>
        <w:rPr>
          <w:rStyle w:val="VerbatimChar"/>
        </w:rPr>
        <w:t xml:space="preserve">irbistool mergedb</w:t>
      </w:r>
      <w:r>
        <w:t xml:space="preserve">. Он не переносит MST/XRF, embedded FT и словари, а только строит preflight-отчет для будущей destructive-операции.</w:t>
      </w:r>
    </w:p>
    <w:p>
      <w:pPr>
        <w:pStyle w:val="BodyText"/>
      </w:pPr>
      <w:r>
        <w:t xml:space="preserve">Входные данные: БД-приемник (</w:t>
      </w:r>
      <w:r>
        <w:rPr>
          <w:rStyle w:val="VerbatimChar"/>
        </w:rPr>
        <w:t xml:space="preserve">DbName</w:t>
      </w:r>
      <w:r>
        <w:t xml:space="preserve">) и список исходных БД (</w:t>
      </w:r>
      <w:r>
        <w:rPr>
          <w:rStyle w:val="VerbatimChar"/>
        </w:rPr>
        <w:t xml:space="preserve">SourceDbNames</w:t>
      </w:r>
      <w:r>
        <w:t xml:space="preserve">). Список может быть массивом или строкой, разделенной пробелами, запятыми или точками с запятой. Provider нормализует имена, убирает повторы и отказывает, если destination входит в source-list.</w:t>
      </w:r>
    </w:p>
    <w:p>
      <w:pPr>
        <w:pStyle w:val="BodyText"/>
      </w:pPr>
      <w:r>
        <w:t xml:space="preserve">Для каждой БД метод открывает native-space только read-only, получает</w:t>
      </w:r>
      <w:r>
        <w:t xml:space="preserve"> </w:t>
      </w:r>
      <w:r>
        <w:rPr>
          <w:rStyle w:val="VerbatimChar"/>
        </w:rPr>
        <w:t xml:space="preserve">MaxMfn</w:t>
      </w:r>
      <w:r>
        <w:t xml:space="preserve">, проверяет наличие embedded FT, рассчитывает</w:t>
      </w:r>
      <w:r>
        <w:t xml:space="preserve"> </w:t>
      </w:r>
      <w:r>
        <w:rPr>
          <w:rStyle w:val="VerbatimChar"/>
        </w:rPr>
        <w:t xml:space="preserve">mfnShift</w:t>
      </w:r>
      <w:r>
        <w:t xml:space="preserve">/</w:t>
      </w:r>
      <w:r>
        <w:rPr>
          <w:rStyle w:val="VerbatimChar"/>
        </w:rPr>
        <w:t xml:space="preserve">ftMfnShift</w:t>
      </w:r>
      <w:r>
        <w:t xml:space="preserve">, собирает известные файлы</w:t>
      </w:r>
      <w:r>
        <w:t xml:space="preserve"> </w:t>
      </w:r>
      <w:r>
        <w:rPr>
          <w:rStyle w:val="VerbatimChar"/>
        </w:rPr>
        <w:t xml:space="preserve">MST</w:t>
      </w:r>
      <w:r>
        <w:t xml:space="preserve">,</w:t>
      </w:r>
      <w:r>
        <w:t xml:space="preserve"> </w:t>
      </w:r>
      <w:r>
        <w:rPr>
          <w:rStyle w:val="VerbatimChar"/>
        </w:rPr>
        <w:t xml:space="preserve">XRF</w:t>
      </w:r>
      <w:r>
        <w:t xml:space="preserve">,</w:t>
      </w:r>
      <w:r>
        <w:t xml:space="preserve"> </w:t>
      </w:r>
      <w:r>
        <w:rPr>
          <w:rStyle w:val="VerbatimChar"/>
        </w:rPr>
        <w:t xml:space="preserve">CNT</w:t>
      </w:r>
      <w:r>
        <w:t xml:space="preserve">,</w:t>
      </w:r>
      <w:r>
        <w:t xml:space="preserve"> </w:t>
      </w:r>
      <w:r>
        <w:rPr>
          <w:rStyle w:val="VerbatimChar"/>
        </w:rPr>
        <w:t xml:space="preserve">N01</w:t>
      </w:r>
      <w:r>
        <w:t xml:space="preserve">,</w:t>
      </w:r>
      <w:r>
        <w:t xml:space="preserve"> </w:t>
      </w:r>
      <w:r>
        <w:rPr>
          <w:rStyle w:val="VerbatimChar"/>
        </w:rPr>
        <w:t xml:space="preserve">N02</w:t>
      </w:r>
      <w:r>
        <w:t xml:space="preserve">,</w:t>
      </w:r>
      <w:r>
        <w:t xml:space="preserve"> </w:t>
      </w:r>
      <w:r>
        <w:rPr>
          <w:rStyle w:val="VerbatimChar"/>
        </w:rPr>
        <w:t xml:space="preserve">L01</w:t>
      </w:r>
      <w:r>
        <w:t xml:space="preserve">,</w:t>
      </w:r>
      <w:r>
        <w:t xml:space="preserve"> </w:t>
      </w:r>
      <w:r>
        <w:rPr>
          <w:rStyle w:val="VerbatimChar"/>
        </w:rPr>
        <w:t xml:space="preserve">L02</w:t>
      </w:r>
      <w:r>
        <w:t xml:space="preserve">,</w:t>
      </w:r>
      <w:r>
        <w:t xml:space="preserve"> </w:t>
      </w:r>
      <w:r>
        <w:rPr>
          <w:rStyle w:val="VerbatimChar"/>
        </w:rPr>
        <w:t xml:space="preserve">IFP</w:t>
      </w:r>
      <w:r>
        <w:t xml:space="preserve">,</w:t>
      </w:r>
      <w:r>
        <w:t xml:space="preserve"> </w:t>
      </w:r>
      <w:r>
        <w:rPr>
          <w:rStyle w:val="VerbatimChar"/>
        </w:rPr>
        <w:t xml:space="preserve">ANY</w:t>
      </w:r>
      <w:r>
        <w:t xml:space="preserve"> </w:t>
      </w:r>
      <w:r>
        <w:t xml:space="preserve">и</w:t>
      </w:r>
      <w:r>
        <w:t xml:space="preserve"> </w:t>
      </w:r>
      <w:r>
        <w:rPr>
          <w:rStyle w:val="VerbatimChar"/>
        </w:rPr>
        <w:t xml:space="preserve">.par</w:t>
      </w:r>
      <w:r>
        <w:t xml:space="preserve">, а также оценивает объем backup и рабочих файлов. Для стандартных</w:t>
      </w:r>
      <w:r>
        <w:t xml:space="preserve"> </w:t>
      </w:r>
      <w:r>
        <w:rPr>
          <w:rStyle w:val="VerbatimChar"/>
        </w:rPr>
        <w:t xml:space="preserve">.par</w:t>
      </w:r>
      <w:r>
        <w:t xml:space="preserve">, которые указывают на каталог БД, discovery учитывает файлы вида</w:t>
      </w:r>
      <w:r>
        <w:t xml:space="preserve"> </w:t>
      </w:r>
      <w:r>
        <w:rPr>
          <w:rStyle w:val="VerbatimChar"/>
        </w:rPr>
        <w:t xml:space="preserve">&lt;DB&gt;/&lt;DB&gt;.mst</w:t>
      </w:r>
      <w:r>
        <w:t xml:space="preserve">,</w:t>
      </w:r>
      <w:r>
        <w:t xml:space="preserve"> </w:t>
      </w:r>
      <w:r>
        <w:rPr>
          <w:rStyle w:val="VerbatimChar"/>
        </w:rPr>
        <w:t xml:space="preserve">&lt;DB&gt;/&lt;DB&gt;.xrf</w:t>
      </w:r>
      <w:r>
        <w:t xml:space="preserve">,</w:t>
      </w:r>
      <w:r>
        <w:t xml:space="preserve"> </w:t>
      </w:r>
      <w:r>
        <w:rPr>
          <w:rStyle w:val="VerbatimChar"/>
        </w:rPr>
        <w:t xml:space="preserve">&lt;DB&gt;/&lt;DB&gt;.ifp</w:t>
      </w:r>
      <w:r>
        <w:t xml:space="preserve"> </w:t>
      </w:r>
      <w:r>
        <w:t xml:space="preserve">и их варианты с верхним регистром расширения.</w:t>
      </w:r>
    </w:p>
    <w:p>
      <w:pPr>
        <w:pStyle w:val="BodyText"/>
      </w:pPr>
      <w:r>
        <w:t xml:space="preserve">Отчет содержит защитные признаки</w:t>
      </w:r>
      <w:r>
        <w:t xml:space="preserve"> </w:t>
      </w:r>
      <w:r>
        <w:rPr>
          <w:rStyle w:val="VerbatimChar"/>
        </w:rPr>
        <w:t xml:space="preserve">dryRun=true</w:t>
      </w:r>
      <w:r>
        <w:t xml:space="preserve">,</w:t>
      </w:r>
      <w:r>
        <w:t xml:space="preserve"> </w:t>
      </w:r>
      <w:r>
        <w:rPr>
          <w:rStyle w:val="VerbatimChar"/>
        </w:rPr>
        <w:t xml:space="preserve">writePerformed=false</w:t>
      </w:r>
      <w:r>
        <w:t xml:space="preserve">,</w:t>
      </w:r>
      <w:r>
        <w:t xml:space="preserve"> </w:t>
      </w:r>
      <w:r>
        <w:rPr>
          <w:rStyle w:val="VerbatimChar"/>
        </w:rPr>
        <w:t xml:space="preserve">implemented=false</w:t>
      </w:r>
      <w:r>
        <w:t xml:space="preserve">,</w:t>
      </w:r>
      <w:r>
        <w:t xml:space="preserve"> </w:t>
      </w:r>
      <w:r>
        <w:rPr>
          <w:rStyle w:val="VerbatimChar"/>
        </w:rPr>
        <w:t xml:space="preserve">requiresBackupBeforeMerge=true</w:t>
      </w:r>
      <w:r>
        <w:t xml:space="preserve">,</w:t>
      </w:r>
      <w:r>
        <w:t xml:space="preserve"> </w:t>
      </w:r>
      <w:r>
        <w:rPr>
          <w:rStyle w:val="VerbatimChar"/>
        </w:rPr>
        <w:t xml:space="preserve">requiresExclusiveDestinationLock=true</w:t>
      </w:r>
      <w:r>
        <w:t xml:space="preserve"> </w:t>
      </w:r>
      <w:r>
        <w:t xml:space="preserve">и список диагностик, которые должны выполняться после будущего merge:</w:t>
      </w:r>
      <w:r>
        <w:t xml:space="preserve"> </w:t>
      </w:r>
      <w:r>
        <w:rPr>
          <w:rStyle w:val="VerbatimChar"/>
        </w:rPr>
        <w:t xml:space="preserve">diagmfn</w:t>
      </w:r>
      <w:r>
        <w:t xml:space="preserve">,</w:t>
      </w:r>
      <w:r>
        <w:t xml:space="preserve"> </w:t>
      </w:r>
      <w:r>
        <w:rPr>
          <w:rStyle w:val="VerbatimChar"/>
        </w:rPr>
        <w:t xml:space="preserve">diagmstxrf</w:t>
      </w:r>
      <w:r>
        <w:t xml:space="preserve">,</w:t>
      </w:r>
      <w:r>
        <w:t xml:space="preserve"> </w:t>
      </w:r>
      <w:r>
        <w:rPr>
          <w:rStyle w:val="VerbatimChar"/>
        </w:rPr>
        <w:t xml:space="preserve">diagrec</w:t>
      </w:r>
      <w:r>
        <w:t xml:space="preserve">,</w:t>
      </w:r>
      <w:r>
        <w:t xml:space="preserve"> </w:t>
      </w:r>
      <w:r>
        <w:rPr>
          <w:rStyle w:val="VerbatimChar"/>
        </w:rPr>
        <w:t xml:space="preserve">diaglnk</w:t>
      </w:r>
      <w:r>
        <w:t xml:space="preserve">,</w:t>
      </w:r>
      <w:r>
        <w:t xml:space="preserve"> </w:t>
      </w:r>
      <w:r>
        <w:rPr>
          <w:rStyle w:val="VerbatimChar"/>
        </w:rPr>
        <w:t xml:space="preserve">diagrecft</w:t>
      </w:r>
      <w:r>
        <w:t xml:space="preserve">. Эти признаки нужны, чтобы вызывающий код не воспринимал dry-run как готовую операцию слияния.</w:t>
      </w:r>
    </w:p>
    <w:p>
      <w:pPr>
        <w:pStyle w:val="BodyText"/>
      </w:pPr>
      <w:r>
        <w:t xml:space="preserve">Для будущей стадии словарей dry-run возвращает</w:t>
      </w:r>
      <w:r>
        <w:t xml:space="preserve"> </w:t>
      </w:r>
      <w:r>
        <w:rPr>
          <w:rStyle w:val="VerbatimChar"/>
        </w:rPr>
        <w:t xml:space="preserve">dictionaryPlan</w:t>
      </w:r>
      <w:r>
        <w:t xml:space="preserve">. Это только план: рабочий каталог внутри</w:t>
      </w:r>
      <w:r>
        <w:t xml:space="preserve"> </w:t>
      </w:r>
      <w:r>
        <w:rPr>
          <w:rStyle w:val="VerbatimChar"/>
        </w:rPr>
        <w:t xml:space="preserve">irbistool-mergedb</w:t>
      </w:r>
      <w:r>
        <w:t xml:space="preserve"> </w:t>
      </w:r>
      <w:r>
        <w:t xml:space="preserve">не создается,</w:t>
      </w:r>
      <w:r>
        <w:t xml:space="preserve"> </w:t>
      </w:r>
      <w:r>
        <w:rPr>
          <w:rStyle w:val="VerbatimChar"/>
        </w:rPr>
        <w:t xml:space="preserve">.lk1</w:t>
      </w:r>
      <w:r>
        <w:t xml:space="preserve">/JSONL/manifest-файлы не пишутся и</w:t>
      </w:r>
      <w:r>
        <w:t xml:space="preserve"> </w:t>
      </w:r>
      <w:r>
        <w:rPr>
          <w:rStyle w:val="VerbatimChar"/>
        </w:rPr>
        <w:t xml:space="preserve">loaddict</w:t>
      </w:r>
      <w:r>
        <w:t xml:space="preserve"> </w:t>
      </w:r>
      <w:r>
        <w:t xml:space="preserve">не запускается. В плане фиксируются catalog-стадии</w:t>
      </w:r>
      <w:r>
        <w:t xml:space="preserve"> </w:t>
      </w:r>
      <w:r>
        <w:rPr>
          <w:rStyle w:val="VerbatimChar"/>
        </w:rPr>
        <w:t xml:space="preserve">export-destination</w:t>
      </w:r>
      <w:r>
        <w:t xml:space="preserve">,</w:t>
      </w:r>
      <w:r>
        <w:t xml:space="preserve"> </w:t>
      </w:r>
      <w:r>
        <w:rPr>
          <w:rStyle w:val="VerbatimChar"/>
        </w:rPr>
        <w:t xml:space="preserve">export-sources</w:t>
      </w:r>
      <w:r>
        <w:t xml:space="preserve">,</w:t>
      </w:r>
      <w:r>
        <w:t xml:space="preserve"> </w:t>
      </w:r>
      <w:r>
        <w:rPr>
          <w:rStyle w:val="VerbatimChar"/>
        </w:rPr>
        <w:t xml:space="preserve">shift-source-postings</w:t>
      </w:r>
      <w:r>
        <w:t xml:space="preserve">,</w:t>
      </w:r>
      <w:r>
        <w:t xml:space="preserve"> </w:t>
      </w:r>
      <w:r>
        <w:rPr>
          <w:rStyle w:val="VerbatimChar"/>
        </w:rPr>
        <w:t xml:space="preserve">external-sort-merge</w:t>
      </w:r>
      <w:r>
        <w:t xml:space="preserve">,</w:t>
      </w:r>
      <w:r>
        <w:t xml:space="preserve"> </w:t>
      </w:r>
      <w:r>
        <w:rPr>
          <w:rStyle w:val="VerbatimChar"/>
        </w:rPr>
        <w:t xml:space="preserve">load-destination</w:t>
      </w:r>
      <w:r>
        <w:t xml:space="preserve">,</w:t>
      </w:r>
      <w:r>
        <w:t xml:space="preserve"> </w:t>
      </w:r>
      <w:r>
        <w:rPr>
          <w:rStyle w:val="VerbatimChar"/>
        </w:rPr>
        <w:t xml:space="preserve">diaglnk</w:t>
      </w:r>
      <w:r>
        <w:t xml:space="preserve">, имена будущих work-файлов и отдельная FT-ветка, если destination или source имеют embedded FT. Такой отчет нужен, чтобы destructive dictionary merge проектировался как отдельная commit/rollback-стадия, а не скрывался внутри MST/XRF prototype.</w:t>
      </w:r>
    </w:p>
    <w:p>
      <w:pPr>
        <w:pStyle w:val="BodyText"/>
      </w:pPr>
      <w:r>
        <w:t xml:space="preserve">Метод</w:t>
      </w:r>
      <w:r>
        <w:t xml:space="preserve"> </w:t>
      </w:r>
      <w:r>
        <w:rPr>
          <w:rStyle w:val="VerbatimChar"/>
        </w:rPr>
        <w:t xml:space="preserve">MergeDbDictionaryDryRun</w:t>
      </w:r>
      <w:r>
        <w:t xml:space="preserve"> </w:t>
      </w:r>
      <w:r>
        <w:t xml:space="preserve">реализует первый материализованный, но недеструктивный кусок словарной стадии. Он создает workdir, формирует catalog terms для destination и source-БД через потоковый terms pipeline, применяет cumulative MFN-shift к source postings и строит общий</w:t>
      </w:r>
      <w:r>
        <w:t xml:space="preserve"> </w:t>
      </w:r>
      <w:r>
        <w:rPr>
          <w:rStyle w:val="VerbatimChar"/>
        </w:rPr>
        <w:t xml:space="preserve">terms-sorted.jsonl</w:t>
      </w:r>
      <w:r>
        <w:t xml:space="preserve">. Метод не загружает словарь в destination, не меняет</w:t>
      </w:r>
      <w:r>
        <w:t xml:space="preserve"> </w:t>
      </w:r>
      <w:r>
        <w:rPr>
          <w:rStyle w:val="VerbatimChar"/>
        </w:rPr>
        <w:t xml:space="preserve">N01</w:t>
      </w:r>
      <w:r>
        <w:t xml:space="preserve">/</w:t>
      </w:r>
      <w:r>
        <w:rPr>
          <w:rStyle w:val="VerbatimChar"/>
        </w:rPr>
        <w:t xml:space="preserve">L01</w:t>
      </w:r>
      <w:r>
        <w:t xml:space="preserve">/</w:t>
      </w:r>
      <w:r>
        <w:rPr>
          <w:rStyle w:val="VerbatimChar"/>
        </w:rPr>
        <w:t xml:space="preserve">IFP</w:t>
      </w:r>
      <w:r>
        <w:t xml:space="preserve">, возвращает</w:t>
      </w:r>
      <w:r>
        <w:t xml:space="preserve"> </w:t>
      </w:r>
      <w:r>
        <w:rPr>
          <w:rStyle w:val="VerbatimChar"/>
        </w:rPr>
        <w:t xml:space="preserve">writePerformed=false</w:t>
      </w:r>
      <w:r>
        <w:t xml:space="preserve"> </w:t>
      </w:r>
      <w:r>
        <w:t xml:space="preserve">и</w:t>
      </w:r>
      <w:r>
        <w:t xml:space="preserve"> </w:t>
      </w:r>
      <w:r>
        <w:rPr>
          <w:rStyle w:val="VerbatimChar"/>
        </w:rPr>
        <w:t xml:space="preserve">destructiveLoadPerformed=false</w:t>
      </w:r>
      <w:r>
        <w:t xml:space="preserve">. Самопроверка</w:t>
      </w:r>
      <w:r>
        <w:t xml:space="preserve"> </w:t>
      </w:r>
      <w:r>
        <w:rPr>
          <w:rStyle w:val="VerbatimChar"/>
        </w:rPr>
        <w:t xml:space="preserve">ARCH &lt;- CMPL,RQST</w:t>
      </w:r>
      <w:r>
        <w:t xml:space="preserve"> </w:t>
      </w:r>
      <w:r>
        <w:t xml:space="preserve">с диагностическим лимитом 5 записей на БД подтвердил ненулевой поток</w:t>
      </w:r>
      <w:r>
        <w:t xml:space="preserve"> </w:t>
      </w:r>
      <w:r>
        <w:rPr>
          <w:rStyle w:val="VerbatimChar"/>
        </w:rPr>
        <w:t xml:space="preserve">352</w:t>
      </w:r>
      <w:r>
        <w:t xml:space="preserve"> </w:t>
      </w:r>
      <w:r>
        <w:t xml:space="preserve">term rows /</w:t>
      </w:r>
      <w:r>
        <w:t xml:space="preserve"> </w:t>
      </w:r>
      <w:r>
        <w:rPr>
          <w:rStyle w:val="VerbatimChar"/>
        </w:rPr>
        <w:t xml:space="preserve">381</w:t>
      </w:r>
      <w:r>
        <w:t xml:space="preserve"> </w:t>
      </w:r>
      <w:r>
        <w:t xml:space="preserve">postings и shifted ranges</w:t>
      </w:r>
      <w:r>
        <w:t xml:space="preserve"> </w:t>
      </w:r>
      <w:r>
        <w:rPr>
          <w:rStyle w:val="VerbatimChar"/>
        </w:rPr>
        <w:t xml:space="preserve">CMPL: 62..66</w:t>
      </w:r>
      <w:r>
        <w:t xml:space="preserve">,</w:t>
      </w:r>
      <w:r>
        <w:t xml:space="preserve"> </w:t>
      </w:r>
      <w:r>
        <w:rPr>
          <w:rStyle w:val="VerbatimChar"/>
        </w:rPr>
        <w:t xml:space="preserve">RQST: 387..393</w:t>
      </w:r>
      <w:r>
        <w:t xml:space="preserve">. Это подготовка для будущего</w:t>
      </w:r>
      <w:r>
        <w:t xml:space="preserve"> </w:t>
      </w:r>
      <w:r>
        <w:rPr>
          <w:rStyle w:val="VerbatimChar"/>
        </w:rPr>
        <w:t xml:space="preserve">loaddict</w:t>
      </w:r>
      <w:r>
        <w:t xml:space="preserve">/</w:t>
      </w:r>
      <w:r>
        <w:rPr>
          <w:rStyle w:val="VerbatimChar"/>
        </w:rPr>
        <w:t xml:space="preserve">diaglnk</w:t>
      </w:r>
      <w:r>
        <w:t xml:space="preserve">, а не готовая словарная commit-стадия.</w:t>
      </w:r>
    </w:p>
    <w:p>
      <w:pPr>
        <w:pStyle w:val="BodyText"/>
      </w:pPr>
      <w:r>
        <w:t xml:space="preserve">Отдельный isolated load-gate проверяет, что такой stream можно загрузить после MST/XRF append:</w:t>
      </w:r>
      <w:r>
        <w:t xml:space="preserve"> </w:t>
      </w:r>
      <w:r>
        <w:rPr>
          <w:rStyle w:val="VerbatimChar"/>
        </w:rPr>
        <w:t xml:space="preserve">tools/DP_Irbis64NativeMergeDbMstXrfPrototypeSelfTest.php ... CMPL SPRAV 5</w:t>
      </w:r>
      <w:r>
        <w:t xml:space="preserve"> </w:t>
      </w:r>
      <w:r>
        <w:t xml:space="preserve">строит</w:t>
      </w:r>
      <w:r>
        <w:t xml:space="preserve"> </w:t>
      </w:r>
      <w:r>
        <w:rPr>
          <w:rStyle w:val="VerbatimChar"/>
        </w:rPr>
        <w:t xml:space="preserve">MergeDbDictionaryDryRun</w:t>
      </w:r>
      <w:r>
        <w:t xml:space="preserve"> </w:t>
      </w:r>
      <w:r>
        <w:t xml:space="preserve">до полного merge, затем выполняет полный MST/XRF prototype. Перед успешной загрузкой тест отменяет</w:t>
      </w:r>
      <w:r>
        <w:t xml:space="preserve"> </w:t>
      </w:r>
      <w:r>
        <w:rPr>
          <w:rStyle w:val="VerbatimChar"/>
        </w:rPr>
        <w:t xml:space="preserve">LoadIndexTermsCatalog</w:t>
      </w:r>
      <w:r>
        <w:t xml:space="preserve"> </w:t>
      </w:r>
      <w:r>
        <w:t xml:space="preserve">через progress callback после начала stage-записи и проверяет, что committed</w:t>
      </w:r>
      <w:r>
        <w:t xml:space="preserve"> </w:t>
      </w:r>
      <w:r>
        <w:rPr>
          <w:rStyle w:val="VerbatimChar"/>
        </w:rPr>
        <w:t xml:space="preserve">N01</w:t>
      </w:r>
      <w:r>
        <w:t xml:space="preserve">/</w:t>
      </w:r>
      <w:r>
        <w:rPr>
          <w:rStyle w:val="VerbatimChar"/>
        </w:rPr>
        <w:t xml:space="preserve">L01</w:t>
      </w:r>
      <w:r>
        <w:t xml:space="preserve">/</w:t>
      </w:r>
      <w:r>
        <w:rPr>
          <w:rStyle w:val="VerbatimChar"/>
        </w:rPr>
        <w:t xml:space="preserve">IFP</w:t>
      </w:r>
      <w:r>
        <w:t xml:space="preserve"> </w:t>
      </w:r>
      <w:r>
        <w:t xml:space="preserve">сохранили SHA1 baseline. Затем штатная загрузка получает</w:t>
      </w:r>
      <w:r>
        <w:t xml:space="preserve"> </w:t>
      </w:r>
      <w:r>
        <w:rPr>
          <w:rStyle w:val="VerbatimChar"/>
        </w:rPr>
        <w:t xml:space="preserve">dictTerms=5019</w:t>
      </w:r>
      <w:r>
        <w:t xml:space="preserve"> </w:t>
      </w:r>
      <w:r>
        <w:t xml:space="preserve">и</w:t>
      </w:r>
      <w:r>
        <w:t xml:space="preserve"> </w:t>
      </w:r>
      <w:r>
        <w:rPr>
          <w:rStyle w:val="VerbatimChar"/>
        </w:rPr>
        <w:t xml:space="preserve">dictPostings=20936</w:t>
      </w:r>
      <w:r>
        <w:t xml:space="preserve">, проверяет catalog-only</w:t>
      </w:r>
      <w:r>
        <w:t xml:space="preserve"> </w:t>
      </w:r>
      <w:r>
        <w:rPr>
          <w:rStyle w:val="VerbatimChar"/>
        </w:rPr>
        <w:t xml:space="preserve">DiagLnk</w:t>
      </w:r>
      <w:r>
        <w:t xml:space="preserve">, а после проверки</w:t>
      </w:r>
      <w:r>
        <w:t xml:space="preserve"> </w:t>
      </w:r>
      <w:r>
        <w:rPr>
          <w:rStyle w:val="VerbatimChar"/>
        </w:rPr>
        <w:t xml:space="preserve">N01</w:t>
      </w:r>
      <w:r>
        <w:t xml:space="preserve">/</w:t>
      </w:r>
      <w:r>
        <w:rPr>
          <w:rStyle w:val="VerbatimChar"/>
        </w:rPr>
        <w:t xml:space="preserve">L01</w:t>
      </w:r>
      <w:r>
        <w:t xml:space="preserve">/</w:t>
      </w:r>
      <w:r>
        <w:rPr>
          <w:rStyle w:val="VerbatimChar"/>
        </w:rPr>
        <w:t xml:space="preserve">IFP</w:t>
      </w:r>
      <w:r>
        <w:t xml:space="preserve"> </w:t>
      </w:r>
      <w:r>
        <w:t xml:space="preserve">восстанавливаются по SHA1 baseline. Более поздние gates уже покрывают integrated catalog/FT dictionary, multi-source compare и internal Queue rollback/success; пользовательский UI и backup-confirmation design остаются отдельной production-стадией.</w:t>
      </w:r>
    </w:p>
    <w:p>
      <w:pPr>
        <w:pStyle w:val="BodyText"/>
      </w:pPr>
      <w:r>
        <w:t xml:space="preserve">Сценарий сравнения</w:t>
      </w:r>
      <w:r>
        <w:t xml:space="preserve"> </w:t>
      </w:r>
      <w:r>
        <w:rPr>
          <w:rStyle w:val="VerbatimChar"/>
        </w:rPr>
        <w:t xml:space="preserve">tools/DP_Irbis64NativeMergeDbCompare.php</w:t>
      </w:r>
      <w:r>
        <w:t xml:space="preserve"> </w:t>
      </w:r>
      <w:r>
        <w:t xml:space="preserve">поддерживает дополнительный флаг</w:t>
      </w:r>
      <w:r>
        <w:t xml:space="preserve"> </w:t>
      </w:r>
      <w:r>
        <w:rPr>
          <w:rStyle w:val="VerbatimChar"/>
        </w:rPr>
        <w:t xml:space="preserve">--with-dictionary-load</w:t>
      </w:r>
      <w:r>
        <w:t xml:space="preserve">. В этом режиме native dictionary stream строится до MST/XRF append, загружается после append на временной destination, затем выполняется native catalog-only</w:t>
      </w:r>
      <w:r>
        <w:t xml:space="preserve"> </w:t>
      </w:r>
      <w:r>
        <w:rPr>
          <w:rStyle w:val="VerbatimChar"/>
        </w:rPr>
        <w:t xml:space="preserve">DiagLnk</w:t>
      </w:r>
      <w:r>
        <w:t xml:space="preserve"> </w:t>
      </w:r>
      <w:r>
        <w:t xml:space="preserve">и сканируются postings. Контроль</w:t>
      </w:r>
      <w:r>
        <w:t xml:space="preserve"> </w:t>
      </w:r>
      <w:r>
        <w:rPr>
          <w:rStyle w:val="VerbatimChar"/>
        </w:rPr>
        <w:t xml:space="preserve">CMPL,RQST -&gt; SPRAV</w:t>
      </w:r>
      <w:r>
        <w:t xml:space="preserve"> </w:t>
      </w:r>
      <w:r>
        <w:t xml:space="preserve">прошел с</w:t>
      </w:r>
      <w:r>
        <w:t xml:space="preserve"> </w:t>
      </w:r>
      <w:r>
        <w:rPr>
          <w:rStyle w:val="VerbatimChar"/>
        </w:rPr>
        <w:t xml:space="preserve">dictTerms=5975</w:t>
      </w:r>
      <w:r>
        <w:t xml:space="preserve">,</w:t>
      </w:r>
      <w:r>
        <w:t xml:space="preserve"> </w:t>
      </w:r>
      <w:r>
        <w:rPr>
          <w:rStyle w:val="VerbatimChar"/>
        </w:rPr>
        <w:t xml:space="preserve">dictPostings=22451</w:t>
      </w:r>
      <w:r>
        <w:t xml:space="preserve">, native</w:t>
      </w:r>
      <w:r>
        <w:t xml:space="preserve"> </w:t>
      </w:r>
      <w:r>
        <w:rPr>
          <w:rStyle w:val="VerbatimChar"/>
        </w:rPr>
        <w:t xml:space="preserve">diaglnk=ok</w:t>
      </w:r>
      <w:r>
        <w:t xml:space="preserve">; postings на физически или логически удаленные записи не найдены. Тот же fixture выявляет дефект текущего</w:t>
      </w:r>
      <w:r>
        <w:t xml:space="preserve"> </w:t>
      </w:r>
      <w:r>
        <w:rPr>
          <w:rStyle w:val="VerbatimChar"/>
        </w:rPr>
        <w:t xml:space="preserve">irbistool.exe</w:t>
      </w:r>
      <w:r>
        <w:t xml:space="preserve">: утилита завершает</w:t>
      </w:r>
      <w:r>
        <w:t xml:space="preserve"> </w:t>
      </w:r>
      <w:r>
        <w:rPr>
          <w:rStyle w:val="VerbatimChar"/>
        </w:rPr>
        <w:t xml:space="preserve">mergedb</w:t>
      </w:r>
      <w:r>
        <w:t xml:space="preserve"> </w:t>
      </w:r>
      <w:r>
        <w:t xml:space="preserve">с exit code</w:t>
      </w:r>
      <w:r>
        <w:t xml:space="preserve"> </w:t>
      </w:r>
      <w:r>
        <w:rPr>
          <w:rStyle w:val="VerbatimChar"/>
        </w:rPr>
        <w:t xml:space="preserve">0</w:t>
      </w:r>
      <w:r>
        <w:t xml:space="preserve">, но пишет</w:t>
      </w:r>
      <w:r>
        <w:t xml:space="preserve"> </w:t>
      </w:r>
      <w:r>
        <w:rPr>
          <w:rStyle w:val="VerbatimChar"/>
        </w:rPr>
        <w:t xml:space="preserve">sorting error ... length=260</w:t>
      </w:r>
      <w:r>
        <w:t xml:space="preserve">, а созданный ей</w:t>
      </w:r>
      <w:r>
        <w:t xml:space="preserve"> </w:t>
      </w:r>
      <w:r>
        <w:rPr>
          <w:rStyle w:val="VerbatimChar"/>
        </w:rPr>
        <w:t xml:space="preserve">L01</w:t>
      </w:r>
      <w:r>
        <w:t xml:space="preserve"> </w:t>
      </w:r>
      <w:r>
        <w:t xml:space="preserve">не проходит</w:t>
      </w:r>
      <w:r>
        <w:t xml:space="preserve"> </w:t>
      </w:r>
      <w:r>
        <w:rPr>
          <w:rStyle w:val="VerbatimChar"/>
        </w:rPr>
        <w:t xml:space="preserve">DiagLnk</w:t>
      </w:r>
      <w:r>
        <w:t xml:space="preserve"> </w:t>
      </w:r>
      <w:r>
        <w:t xml:space="preserve">(</w:t>
      </w:r>
      <w:r>
        <w:rPr>
          <w:rStyle w:val="VerbatimChar"/>
        </w:rPr>
        <w:t xml:space="preserve">error in file L01</w:t>
      </w:r>
      <w:r>
        <w:t xml:space="preserve">). Это не является целевым поведением provider-реализации.</w:t>
      </w:r>
    </w:p>
    <w:p>
      <w:pPr>
        <w:pStyle w:val="BodyText"/>
      </w:pPr>
      <w:r>
        <w:t xml:space="preserve">Опция</w:t>
      </w:r>
      <w:r>
        <w:t xml:space="preserve"> </w:t>
      </w:r>
      <w:r>
        <w:rPr>
          <w:rStyle w:val="VerbatimChar"/>
        </w:rPr>
        <w:t xml:space="preserve">MergeCatalogDictionary=true</w:t>
      </w:r>
      <w:r>
        <w:t xml:space="preserve"> </w:t>
      </w:r>
      <w:r>
        <w:t xml:space="preserve">включает ту же catalog dictionary load-стадию внутрь</w:t>
      </w:r>
      <w:r>
        <w:t xml:space="preserve"> </w:t>
      </w:r>
      <w:r>
        <w:rPr>
          <w:rStyle w:val="VerbatimChar"/>
        </w:rPr>
        <w:t xml:space="preserve">MergeDbMstXrfPrototype</w:t>
      </w:r>
      <w:r>
        <w:t xml:space="preserve">. Provider строит stream до MST/XRF append, загружает его после append, включает</w:t>
      </w:r>
      <w:r>
        <w:t xml:space="preserve"> </w:t>
      </w:r>
      <w:r>
        <w:rPr>
          <w:rStyle w:val="VerbatimChar"/>
        </w:rPr>
        <w:t xml:space="preserve">DiagLnk</w:t>
      </w:r>
      <w:r>
        <w:t xml:space="preserve"> </w:t>
      </w:r>
      <w:r>
        <w:t xml:space="preserve">в post-merge diagnostics и использует общий backup-manifest для rollback после словарного сбоя. Самопроверка проверяет</w:t>
      </w:r>
      <w:r>
        <w:t xml:space="preserve"> </w:t>
      </w:r>
      <w:r>
        <w:rPr>
          <w:rStyle w:val="VerbatimChar"/>
        </w:rPr>
        <w:t xml:space="preserve">InjectFailureAfterDictionaryLoad=true</w:t>
      </w:r>
      <w:r>
        <w:t xml:space="preserve">: rollback срабатывает после уже записанных записей и index-файлов. Успешный integrated path возвращает</w:t>
      </w:r>
      <w:r>
        <w:t xml:space="preserve"> </w:t>
      </w:r>
      <w:r>
        <w:rPr>
          <w:rStyle w:val="VerbatimChar"/>
        </w:rPr>
        <w:t xml:space="preserve">mergedCatalogDictionary=true</w:t>
      </w:r>
      <w:r>
        <w:t xml:space="preserve">,</w:t>
      </w:r>
      <w:r>
        <w:t xml:space="preserve"> </w:t>
      </w:r>
      <w:r>
        <w:rPr>
          <w:rStyle w:val="VerbatimChar"/>
        </w:rPr>
        <w:t xml:space="preserve">requiresCatalogDictionaryRebuild=false</w:t>
      </w:r>
      <w:r>
        <w:t xml:space="preserve"> </w:t>
      </w:r>
      <w:r>
        <w:t xml:space="preserve">и ненулевые счетчики</w:t>
      </w:r>
      <w:r>
        <w:t xml:space="preserve"> </w:t>
      </w:r>
      <w:r>
        <w:rPr>
          <w:rStyle w:val="VerbatimChar"/>
        </w:rPr>
        <w:t xml:space="preserve">dictionaryLoad</w:t>
      </w:r>
      <w:r>
        <w:t xml:space="preserve">; агрегированный</w:t>
      </w:r>
      <w:r>
        <w:t xml:space="preserve"> </w:t>
      </w:r>
      <w:r>
        <w:rPr>
          <w:rStyle w:val="VerbatimChar"/>
        </w:rPr>
        <w:t xml:space="preserve">requiresDictionaryRebuild</w:t>
      </w:r>
      <w:r>
        <w:t xml:space="preserve"> </w:t>
      </w:r>
      <w:r>
        <w:t xml:space="preserve">остается для совместимости. Для частичного merge с</w:t>
      </w:r>
      <w:r>
        <w:t xml:space="preserve"> </w:t>
      </w:r>
      <w:r>
        <w:rPr>
          <w:rStyle w:val="VerbatimChar"/>
        </w:rPr>
        <w:t xml:space="preserve">MaxRecords &gt; 0</w:t>
      </w:r>
      <w:r>
        <w:t xml:space="preserve"> </w:t>
      </w:r>
      <w:r>
        <w:t xml:space="preserve">эта опция запрещена, потому что словарь должен соответствовать полному MST/XRF состоянию. Сочетание</w:t>
      </w:r>
      <w:r>
        <w:t xml:space="preserve"> </w:t>
      </w:r>
      <w:r>
        <w:rPr>
          <w:rStyle w:val="VerbatimChar"/>
        </w:rPr>
        <w:t xml:space="preserve">MergeCatalogDictionary=true</w:t>
      </w:r>
      <w:r>
        <w:t xml:space="preserve"> </w:t>
      </w:r>
      <w:r>
        <w:t xml:space="preserve">и</w:t>
      </w:r>
      <w:r>
        <w:t xml:space="preserve"> </w:t>
      </w:r>
      <w:r>
        <w:rPr>
          <w:rStyle w:val="VerbatimChar"/>
        </w:rPr>
        <w:t xml:space="preserve">MergeFullText=true</w:t>
      </w:r>
      <w:r>
        <w:t xml:space="preserve"> </w:t>
      </w:r>
      <w:r>
        <w:t xml:space="preserve">разрешено только для полного исследовательского прогона</w:t>
      </w:r>
      <w:r>
        <w:t xml:space="preserve"> </w:t>
      </w:r>
      <w:r>
        <w:rPr>
          <w:rStyle w:val="VerbatimChar"/>
        </w:rPr>
        <w:t xml:space="preserve">MaxRecords=0</w:t>
      </w:r>
      <w:r>
        <w:t xml:space="preserve">: после raw append FT-записей provider перестраивает embedded FT dictionary через</w:t>
      </w:r>
      <w:r>
        <w:t xml:space="preserve"> </w:t>
      </w:r>
      <w:r>
        <w:rPr>
          <w:rStyle w:val="VerbatimChar"/>
        </w:rPr>
        <w:t xml:space="preserve">RecreateIndexFullText()</w:t>
      </w:r>
      <w:r>
        <w:t xml:space="preserve"> </w:t>
      </w:r>
      <w:r>
        <w:t xml:space="preserve">в рамках того же backup-manifest и снимает</w:t>
      </w:r>
      <w:r>
        <w:t xml:space="preserve"> </w:t>
      </w:r>
      <w:r>
        <w:rPr>
          <w:rStyle w:val="VerbatimChar"/>
        </w:rPr>
        <w:t xml:space="preserve">requiresFullTextDictionaryRebuild</w:t>
      </w:r>
      <w:r>
        <w:t xml:space="preserve">.</w:t>
      </w:r>
    </w:p>
    <w:p>
      <w:pPr>
        <w:pStyle w:val="BodyText"/>
      </w:pPr>
      <w:r>
        <w:t xml:space="preserve">Метод</w:t>
      </w:r>
      <w:r>
        <w:t xml:space="preserve"> </w:t>
      </w:r>
      <w:r>
        <w:rPr>
          <w:rStyle w:val="VerbatimChar"/>
        </w:rPr>
        <w:t xml:space="preserve">MergeDbMstXrfPrototype</w:t>
      </w:r>
      <w:r>
        <w:t xml:space="preserve"> </w:t>
      </w:r>
      <w:r>
        <w:t xml:space="preserve">реализует следующий ограниченный backend-инкремент. Он требует</w:t>
      </w:r>
      <w:r>
        <w:t xml:space="preserve"> </w:t>
      </w:r>
      <w:r>
        <w:rPr>
          <w:rStyle w:val="VerbatimChar"/>
        </w:rPr>
        <w:t xml:space="preserve">AllowPrototypeWrite=true</w:t>
      </w:r>
      <w:r>
        <w:t xml:space="preserve">, по умолчанию требует пустую destination-БД, перед записью создает backup-manifest destination-файлов, читает source-записи последовательно и записывает их в destination raw append-путем без декодирования полей. Физически удаленные source-записи не копируются как обычные записи, но занимают физически удаленный MFN в destination, чтобы сохранить MFN-shift и не создавать поисковые postings. При ошибке после начала записи provider закрывает native handles и восстанавливает файлы из backup. Это сохраняет MST/XRF ближе к</w:t>
      </w:r>
      <w:r>
        <w:t xml:space="preserve"> </w:t>
      </w:r>
      <w:r>
        <w:rPr>
          <w:rStyle w:val="VerbatimChar"/>
        </w:rPr>
        <w:t xml:space="preserve">IrbisMergeMstXrf</w:t>
      </w:r>
      <w:r>
        <w:t xml:space="preserve">. Текущий</w:t>
      </w:r>
      <w:r>
        <w:t xml:space="preserve"> </w:t>
      </w:r>
      <w:r>
        <w:rPr>
          <w:rStyle w:val="VerbatimChar"/>
        </w:rPr>
        <w:t xml:space="preserve">irbistool.exe mergedb</w:t>
      </w:r>
      <w:r>
        <w:t xml:space="preserve"> </w:t>
      </w:r>
      <w:r>
        <w:t xml:space="preserve">на проверенном real-FT fixture не переносит embedded FT-записи, поэтому native prototype по умолчанию также не переносит FT. Для отдельного исследовательского режима можно явно передать</w:t>
      </w:r>
      <w:r>
        <w:t xml:space="preserve"> </w:t>
      </w:r>
      <w:r>
        <w:rPr>
          <w:rStyle w:val="VerbatimChar"/>
        </w:rPr>
        <w:t xml:space="preserve">MergeFullText=true</w:t>
      </w:r>
      <w:r>
        <w:t xml:space="preserve">: если source и destination имеют открытые embedded FT-пространства и основной merge не ограничен</w:t>
      </w:r>
      <w:r>
        <w:t xml:space="preserve"> </w:t>
      </w:r>
      <w:r>
        <w:rPr>
          <w:rStyle w:val="VerbatimChar"/>
        </w:rPr>
        <w:t xml:space="preserve">MaxRecords</w:t>
      </w:r>
      <w:r>
        <w:t xml:space="preserve">, prototype переносит FT-записи отдельным raw append-потоком и возвращает</w:t>
      </w:r>
      <w:r>
        <w:t xml:space="preserve"> </w:t>
      </w:r>
      <w:r>
        <w:rPr>
          <w:rStyle w:val="VerbatimChar"/>
        </w:rPr>
        <w:t xml:space="preserve">mergedFullText</w:t>
      </w:r>
      <w:r>
        <w:t xml:space="preserve">,</w:t>
      </w:r>
      <w:r>
        <w:t xml:space="preserve"> </w:t>
      </w:r>
      <w:r>
        <w:rPr>
          <w:rStyle w:val="VerbatimChar"/>
        </w:rPr>
        <w:t xml:space="preserve">fullTextCopied</w:t>
      </w:r>
      <w:r>
        <w:t xml:space="preserve">,</w:t>
      </w:r>
      <w:r>
        <w:t xml:space="preserve"> </w:t>
      </w:r>
      <w:r>
        <w:rPr>
          <w:rStyle w:val="VerbatimChar"/>
        </w:rPr>
        <w:t xml:space="preserve">fullTextSources</w:t>
      </w:r>
      <w:r>
        <w:t xml:space="preserve"> </w:t>
      </w:r>
      <w:r>
        <w:t xml:space="preserve">и</w:t>
      </w:r>
      <w:r>
        <w:t xml:space="preserve"> </w:t>
      </w:r>
      <w:r>
        <w:rPr>
          <w:rStyle w:val="VerbatimChar"/>
        </w:rPr>
        <w:t xml:space="preserve">fullTextMappings</w:t>
      </w:r>
      <w:r>
        <w:t xml:space="preserve">. При частичном основном merge FT не переносится, чтобы не получить несогласованное состояние основной БД и FT. После успешной записи по умолчанию выполняются post-merge проверки</w:t>
      </w:r>
      <w:r>
        <w:t xml:space="preserve"> </w:t>
      </w:r>
      <w:r>
        <w:rPr>
          <w:rStyle w:val="VerbatimChar"/>
        </w:rPr>
        <w:t xml:space="preserve">diagmfn</w:t>
      </w:r>
      <w:r>
        <w:t xml:space="preserve">,</w:t>
      </w:r>
      <w:r>
        <w:t xml:space="preserve"> </w:t>
      </w:r>
      <w:r>
        <w:rPr>
          <w:rStyle w:val="VerbatimChar"/>
        </w:rPr>
        <w:t xml:space="preserve">diagmstxrf</w:t>
      </w:r>
      <w:r>
        <w:t xml:space="preserve">,</w:t>
      </w:r>
      <w:r>
        <w:t xml:space="preserve"> </w:t>
      </w:r>
      <w:r>
        <w:rPr>
          <w:rStyle w:val="VerbatimChar"/>
        </w:rPr>
        <w:t xml:space="preserve">diagrec</w:t>
      </w:r>
      <w:r>
        <w:t xml:space="preserve"> </w:t>
      </w:r>
      <w:r>
        <w:t xml:space="preserve">и, при наличии FT-пространства, проверка FT-записей; результат возвращается в</w:t>
      </w:r>
      <w:r>
        <w:t xml:space="preserve"> </w:t>
      </w:r>
      <w:r>
        <w:rPr>
          <w:rStyle w:val="VerbatimChar"/>
        </w:rPr>
        <w:t xml:space="preserve">postMergeDiagnostics</w:t>
      </w:r>
      <w:r>
        <w:t xml:space="preserve"> </w:t>
      </w:r>
      <w:r>
        <w:t xml:space="preserve">и</w:t>
      </w:r>
      <w:r>
        <w:t xml:space="preserve"> </w:t>
      </w:r>
      <w:r>
        <w:rPr>
          <w:rStyle w:val="VerbatimChar"/>
        </w:rPr>
        <w:t xml:space="preserve">postMergeDiagnosticsOk</w:t>
      </w:r>
      <w:r>
        <w:t xml:space="preserve">.</w:t>
      </w:r>
      <w:r>
        <w:t xml:space="preserve"> </w:t>
      </w:r>
      <w:r>
        <w:rPr>
          <w:rStyle w:val="VerbatimChar"/>
        </w:rPr>
        <w:t xml:space="preserve">diaglnk</w:t>
      </w:r>
      <w:r>
        <w:t xml:space="preserve"> </w:t>
      </w:r>
      <w:r>
        <w:t xml:space="preserve">в этом prototype помечается как пропущенный до стадии словарей, потому что словари не сливаются и индекс не актуализируется. Отчет содержит</w:t>
      </w:r>
      <w:r>
        <w:t xml:space="preserve"> </w:t>
      </w:r>
      <w:r>
        <w:rPr>
          <w:rStyle w:val="VerbatimChar"/>
        </w:rPr>
        <w:t xml:space="preserve">requiresDictionaryRebuild=true</w:t>
      </w:r>
      <w:r>
        <w:t xml:space="preserve">,</w:t>
      </w:r>
      <w:r>
        <w:t xml:space="preserve"> </w:t>
      </w:r>
      <w:r>
        <w:rPr>
          <w:rStyle w:val="VerbatimChar"/>
        </w:rPr>
        <w:t xml:space="preserve">mergedDictionaries=false</w:t>
      </w:r>
      <w:r>
        <w:t xml:space="preserve">.</w:t>
      </w:r>
    </w:p>
    <w:p>
      <w:pPr>
        <w:pStyle w:val="BodyText"/>
      </w:pPr>
      <w:r>
        <w:t xml:space="preserve">Продуктовое решение по FT-copy:</w:t>
      </w:r>
      <w:r>
        <w:t xml:space="preserve"> </w:t>
      </w:r>
      <w:r>
        <w:rPr>
          <w:rStyle w:val="VerbatimChar"/>
        </w:rPr>
        <w:t xml:space="preserve">MergeFullText=true</w:t>
      </w:r>
      <w:r>
        <w:t xml:space="preserve"> </w:t>
      </w:r>
      <w:r>
        <w:t xml:space="preserve">остается внутренним исследовательским флагом и не должен выводиться отдельной пользовательской опцией в первом UI слияния. Пользовательский режим должен по умолчанию следовать текущей семантике</w:t>
      </w:r>
      <w:r>
        <w:t xml:space="preserve"> </w:t>
      </w:r>
      <w:r>
        <w:rPr>
          <w:rStyle w:val="VerbatimChar"/>
        </w:rPr>
        <w:t xml:space="preserve">irbistool.exe</w:t>
      </w:r>
      <w:r>
        <w:t xml:space="preserve"> </w:t>
      </w:r>
      <w:r>
        <w:t xml:space="preserve">на проверенном fixture, то есть не переносить embedded FT отдельно от обычного MST/XRF merge. Вывод FT-copy в UI возможен только после отдельного продуктового решения.</w:t>
      </w:r>
    </w:p>
    <w:p>
      <w:pPr>
        <w:pStyle w:val="BodyText"/>
      </w:pPr>
      <w:r>
        <w:t xml:space="preserve">Проверка dry-run выполняется скриптом</w:t>
      </w:r>
      <w:r>
        <w:t xml:space="preserve"> </w:t>
      </w:r>
      <w:r>
        <w:rPr>
          <w:rStyle w:val="VerbatimChar"/>
        </w:rPr>
        <w:t xml:space="preserve">tools/DP_Irbis64NativeMergeDbDryRunSelfTest.php</w:t>
      </w:r>
      <w:r>
        <w:t xml:space="preserve">. Контрольный запуск</w:t>
      </w:r>
      <w:r>
        <w:t xml:space="preserve"> </w:t>
      </w:r>
      <w:r>
        <w:rPr>
          <w:rStyle w:val="VerbatimChar"/>
        </w:rPr>
        <w:t xml:space="preserve">ARCH &lt;- IBIS</w:t>
      </w:r>
      <w:r>
        <w:t xml:space="preserve"> </w:t>
      </w:r>
      <w:r>
        <w:t xml:space="preserve">на локальном стенде подтвердил расчет</w:t>
      </w:r>
      <w:r>
        <w:t xml:space="preserve"> </w:t>
      </w:r>
      <w:r>
        <w:rPr>
          <w:rStyle w:val="VerbatimChar"/>
        </w:rPr>
        <w:t xml:space="preserve">mfnShift=61</w:t>
      </w:r>
      <w:r>
        <w:t xml:space="preserve">,</w:t>
      </w:r>
      <w:r>
        <w:t xml:space="preserve"> </w:t>
      </w:r>
      <w:r>
        <w:rPr>
          <w:rStyle w:val="VerbatimChar"/>
        </w:rPr>
        <w:t xml:space="preserve">records=7228</w:t>
      </w:r>
      <w:r>
        <w:t xml:space="preserve">,</w:t>
      </w:r>
      <w:r>
        <w:t xml:space="preserve"> </w:t>
      </w:r>
      <w:r>
        <w:rPr>
          <w:rStyle w:val="VerbatimChar"/>
        </w:rPr>
        <w:t xml:space="preserve">requiredFreeBytes=168656996</w:t>
      </w:r>
      <w:r>
        <w:t xml:space="preserve">, отказ при включении destination в source-list и наличие</w:t>
      </w:r>
      <w:r>
        <w:t xml:space="preserve"> </w:t>
      </w:r>
      <w:r>
        <w:rPr>
          <w:rStyle w:val="VerbatimChar"/>
        </w:rPr>
        <w:t xml:space="preserve">dictionaryPlan</w:t>
      </w:r>
      <w:r>
        <w:t xml:space="preserve"> </w:t>
      </w:r>
      <w:r>
        <w:t xml:space="preserve">без создания его</w:t>
      </w:r>
      <w:r>
        <w:t xml:space="preserve"> </w:t>
      </w:r>
      <w:r>
        <w:rPr>
          <w:rStyle w:val="VerbatimChar"/>
        </w:rPr>
        <w:t xml:space="preserve">workDir</w:t>
      </w:r>
      <w:r>
        <w:t xml:space="preserve">. Тот же self-test принимает source-строку через запятую; сценарий</w:t>
      </w:r>
      <w:r>
        <w:t xml:space="preserve"> </w:t>
      </w:r>
      <w:r>
        <w:rPr>
          <w:rStyle w:val="VerbatimChar"/>
        </w:rPr>
        <w:t xml:space="preserve">ARCH &lt;- CMPL,RQST</w:t>
      </w:r>
      <w:r>
        <w:t xml:space="preserve"> </w:t>
      </w:r>
      <w:r>
        <w:t xml:space="preserve">подтверждает cumulative</w:t>
      </w:r>
      <w:r>
        <w:t xml:space="preserve"> </w:t>
      </w:r>
      <w:r>
        <w:rPr>
          <w:rStyle w:val="VerbatimChar"/>
        </w:rPr>
        <w:t xml:space="preserve">mfnShift</w:t>
      </w:r>
      <w:r>
        <w:t xml:space="preserve"> </w:t>
      </w:r>
      <w:r>
        <w:t xml:space="preserve">для второго source. Проверка MST/XRF prototype выполняется</w:t>
      </w:r>
      <w:r>
        <w:t xml:space="preserve"> </w:t>
      </w:r>
      <w:r>
        <w:rPr>
          <w:rStyle w:val="VerbatimChar"/>
        </w:rPr>
        <w:t xml:space="preserve">tools/DP_Irbis64NativeMergeDbMstXrfPrototypeSelfTest.php</w:t>
      </w:r>
      <w:r>
        <w:t xml:space="preserve">: на временных копиях</w:t>
      </w:r>
      <w:r>
        <w:t xml:space="preserve"> </w:t>
      </w:r>
      <w:r>
        <w:rPr>
          <w:rStyle w:val="VerbatimChar"/>
        </w:rPr>
        <w:t xml:space="preserve">CMPL -&gt; SPRAV</w:t>
      </w:r>
      <w:r>
        <w:t xml:space="preserve"> </w:t>
      </w:r>
      <w:r>
        <w:t xml:space="preserve">с лимитом 5 записей подтверждены отказ без</w:t>
      </w:r>
      <w:r>
        <w:t xml:space="preserve"> </w:t>
      </w:r>
      <w:r>
        <w:rPr>
          <w:rStyle w:val="VerbatimChar"/>
        </w:rPr>
        <w:t xml:space="preserve">AllowPrototypeWrite</w:t>
      </w:r>
      <w:r>
        <w:t xml:space="preserve">, отказ при недостатке свободного места до создания backup, rollback после искусственного сбоя</w:t>
      </w:r>
      <w:r>
        <w:t xml:space="preserve"> </w:t>
      </w:r>
      <w:r>
        <w:rPr>
          <w:rStyle w:val="VerbatimChar"/>
        </w:rPr>
        <w:t xml:space="preserve">InjectFailureAfterRecords=2</w:t>
      </w:r>
      <w:r>
        <w:t xml:space="preserve">, запись 5 записей,</w:t>
      </w:r>
      <w:r>
        <w:t xml:space="preserve"> </w:t>
      </w:r>
      <w:r>
        <w:rPr>
          <w:rStyle w:val="VerbatimChar"/>
        </w:rPr>
        <w:t xml:space="preserve">finalMaxMfn=6</w:t>
      </w:r>
      <w:r>
        <w:t xml:space="preserve">, успешные</w:t>
      </w:r>
      <w:r>
        <w:t xml:space="preserve"> </w:t>
      </w:r>
      <w:r>
        <w:rPr>
          <w:rStyle w:val="VerbatimChar"/>
        </w:rPr>
        <w:t xml:space="preserve">DiagMfn</w:t>
      </w:r>
      <w:r>
        <w:t xml:space="preserve">/</w:t>
      </w:r>
      <w:r>
        <w:rPr>
          <w:rStyle w:val="VerbatimChar"/>
        </w:rPr>
        <w:t xml:space="preserve">DiagMstXrf</w:t>
      </w:r>
      <w:r>
        <w:t xml:space="preserve">/</w:t>
      </w:r>
      <w:r>
        <w:rPr>
          <w:rStyle w:val="VerbatimChar"/>
        </w:rPr>
        <w:t xml:space="preserve">DiagRec</w:t>
      </w:r>
      <w:r>
        <w:t xml:space="preserve">, наличие post-merge diagnostics в отчете и совпадение первой raw-записи после ожидаемой переписи leader. Тот же self-test создает synthetic embedded FT-пространства во временных копиях: при явном</w:t>
      </w:r>
      <w:r>
        <w:t xml:space="preserve"> </w:t>
      </w:r>
      <w:r>
        <w:rPr>
          <w:rStyle w:val="VerbatimChar"/>
        </w:rPr>
        <w:t xml:space="preserve">MergeFullText=true</w:t>
      </w:r>
      <w:r>
        <w:t xml:space="preserve"> </w:t>
      </w:r>
      <w:r>
        <w:t xml:space="preserve">он подтверждает</w:t>
      </w:r>
      <w:r>
        <w:t xml:space="preserve"> </w:t>
      </w:r>
      <w:r>
        <w:rPr>
          <w:rStyle w:val="VerbatimChar"/>
        </w:rPr>
        <w:t xml:space="preserve">fullTextCopied=2</w:t>
      </w:r>
      <w:r>
        <w:t xml:space="preserve"> </w:t>
      </w:r>
      <w:r>
        <w:t xml:space="preserve">и успешную post-merge проверку FT-записей, а при искусственном сбое</w:t>
      </w:r>
      <w:r>
        <w:t xml:space="preserve"> </w:t>
      </w:r>
      <w:r>
        <w:rPr>
          <w:rStyle w:val="VerbatimChar"/>
        </w:rPr>
        <w:t xml:space="preserve">InjectFailureAfterFullTextRecords=1</w:t>
      </w:r>
      <w:r>
        <w:t xml:space="preserve"> </w:t>
      </w:r>
      <w:r>
        <w:t xml:space="preserve">проверяет rollback после уже записанных main-записей и первой FT-записи с восстановлением main/FT snapshot destination.</w:t>
      </w:r>
    </w:p>
    <w:p>
      <w:pPr>
        <w:pStyle w:val="BodyText"/>
      </w:pPr>
      <w:r>
        <w:t xml:space="preserve">Следующие стадии</w:t>
      </w:r>
      <w:r>
        <w:t xml:space="preserve"> </w:t>
      </w:r>
      <w:r>
        <w:rPr>
          <w:rStyle w:val="VerbatimChar"/>
        </w:rPr>
        <w:t xml:space="preserve">mergedb</w:t>
      </w:r>
      <w:r>
        <w:t xml:space="preserve"> </w:t>
      </w:r>
      <w:r>
        <w:t xml:space="preserve">должны реализовываться отдельно: полноразмерное и производительное покрытие, реальные fragmented/фикстуры старых версий или явная внешняя fixture-зависимость, и пользовательский интерфейс и подтверждение резервного копирования. Решение по FT-copy уже зафиксировано: отдельная пользовательская опция не выводится в первом UI.</w:t>
      </w:r>
    </w:p>
    <w:p>
      <w:pPr>
        <w:pStyle w:val="BodyText"/>
      </w:pPr>
      <w:r>
        <w:t xml:space="preserve">Backup-manifest для prototype merge дополнительно хранит снимки каталогов, в которых есть резервируемые destination-файлы. При rollback provider не только возвращает файлы из backup, но и удаляет новые extra-файлы, появившиеся в этих каталогах после создания backup; счетчик таких удалений возвращается как</w:t>
      </w:r>
      <w:r>
        <w:t xml:space="preserve"> </w:t>
      </w:r>
      <w:r>
        <w:rPr>
          <w:rStyle w:val="VerbatimChar"/>
        </w:rPr>
        <w:t xml:space="preserve">rollback.removedExtra</w:t>
      </w:r>
      <w:r>
        <w:t xml:space="preserve">. Самопроверка проверяет этот сценарий через</w:t>
      </w:r>
      <w:r>
        <w:t xml:space="preserve"> </w:t>
      </w:r>
      <w:r>
        <w:rPr>
          <w:rStyle w:val="VerbatimChar"/>
        </w:rPr>
        <w:t xml:space="preserve">InjectExtraFileBeforeRollback=true</w:t>
      </w:r>
      <w:r>
        <w:t xml:space="preserve"> </w:t>
      </w:r>
      <w:r>
        <w:t xml:space="preserve">вместе со сбоем после FT dictionary load.</w:t>
      </w:r>
    </w:p>
    <w:p>
      <w:pPr>
        <w:pStyle w:val="BodyText"/>
      </w:pPr>
      <w:r>
        <w:t xml:space="preserve">Проверка восстановления через Queue</w:t>
      </w:r>
      <w:r>
        <w:t xml:space="preserve"> </w:t>
      </w:r>
      <w:r>
        <w:rPr>
          <w:rStyle w:val="VerbatimChar"/>
        </w:rPr>
        <w:t xml:space="preserve">tools/DatabaseMergeDbQueueRestoreTest.php</w:t>
      </w:r>
      <w:r>
        <w:t xml:space="preserve"> </w:t>
      </w:r>
      <w:r>
        <w:t xml:space="preserve">проверяет этот путь на временных копиях: повторный прогон создал rollback task</w:t>
      </w:r>
      <w:r>
        <w:t xml:space="preserve"> </w:t>
      </w:r>
      <w:r>
        <w:rPr>
          <w:rStyle w:val="VerbatimChar"/>
        </w:rPr>
        <w:t xml:space="preserve">517275</w:t>
      </w:r>
      <w:r>
        <w:t xml:space="preserve">, который завершился ожидаемой ошибкой после injected dictionary load и восстановил destination snapshot из</w:t>
      </w:r>
      <w:r>
        <w:t xml:space="preserve"> </w:t>
      </w:r>
      <w:r>
        <w:rPr>
          <w:rStyle w:val="VerbatimChar"/>
        </w:rPr>
        <w:t xml:space="preserve">38</w:t>
      </w:r>
      <w:r>
        <w:t xml:space="preserve"> </w:t>
      </w:r>
      <w:r>
        <w:t xml:space="preserve">файлов; затем task</w:t>
      </w:r>
      <w:r>
        <w:t xml:space="preserve"> </w:t>
      </w:r>
      <w:r>
        <w:rPr>
          <w:rStyle w:val="VerbatimChar"/>
        </w:rPr>
        <w:t xml:space="preserve">517276</w:t>
      </w:r>
      <w:r>
        <w:t xml:space="preserve"> </w:t>
      </w:r>
      <w:r>
        <w:t xml:space="preserve">без injected failure завершился</w:t>
      </w:r>
      <w:r>
        <w:t xml:space="preserve"> </w:t>
      </w:r>
      <w:r>
        <w:rPr>
          <w:rStyle w:val="VerbatimChar"/>
        </w:rPr>
        <w:t xml:space="preserve">state=2</w:t>
      </w:r>
      <w:r>
        <w:t xml:space="preserve">, перенес</w:t>
      </w:r>
      <w:r>
        <w:t xml:space="preserve"> </w:t>
      </w:r>
      <w:r>
        <w:rPr>
          <w:rStyle w:val="VerbatimChar"/>
        </w:rPr>
        <w:t xml:space="preserve">323</w:t>
      </w:r>
      <w:r>
        <w:t xml:space="preserve"> </w:t>
      </w:r>
      <w:r>
        <w:t xml:space="preserve">записи, записал</w:t>
      </w:r>
      <w:r>
        <w:t xml:space="preserve"> </w:t>
      </w:r>
      <w:r>
        <w:rPr>
          <w:rStyle w:val="VerbatimChar"/>
        </w:rPr>
        <w:t xml:space="preserve">4308</w:t>
      </w:r>
      <w:r>
        <w:t xml:space="preserve"> </w:t>
      </w:r>
      <w:r>
        <w:t xml:space="preserve">dictionary terms /</w:t>
      </w:r>
      <w:r>
        <w:t xml:space="preserve"> </w:t>
      </w:r>
      <w:r>
        <w:rPr>
          <w:rStyle w:val="VerbatimChar"/>
        </w:rPr>
        <w:t xml:space="preserve">7195</w:t>
      </w:r>
      <w:r>
        <w:t xml:space="preserve"> </w:t>
      </w:r>
      <w:r>
        <w:t xml:space="preserve">postings, прошел</w:t>
      </w:r>
      <w:r>
        <w:t xml:space="preserve"> </w:t>
      </w:r>
      <w:r>
        <w:rPr>
          <w:rStyle w:val="VerbatimChar"/>
        </w:rPr>
        <w:t xml:space="preserve">DiagLnk</w:t>
      </w:r>
      <w:r>
        <w:t xml:space="preserve"> </w:t>
      </w:r>
      <w:r>
        <w:t xml:space="preserve">и вернул</w:t>
      </w:r>
      <w:r>
        <w:t xml:space="preserve"> </w:t>
      </w:r>
      <w:r>
        <w:rPr>
          <w:rStyle w:val="VerbatimChar"/>
        </w:rPr>
        <w:t xml:space="preserve">postMergeDiagnosticsOk=true</w:t>
      </w:r>
      <w:r>
        <w:t xml:space="preserve">.</w:t>
      </w:r>
      <w:r>
        <w:t xml:space="preserve"> </w:t>
      </w:r>
      <w:r>
        <w:rPr>
          <w:rStyle w:val="VerbatimChar"/>
        </w:rPr>
        <w:t xml:space="preserve">MergeDbMstXrfPrototype</w:t>
      </w:r>
      <w:r>
        <w:t xml:space="preserve"> </w:t>
      </w:r>
      <w:r>
        <w:t xml:space="preserve">передает stage-level</w:t>
      </w:r>
      <w:r>
        <w:t xml:space="preserve"> </w:t>
      </w:r>
      <w:r>
        <w:rPr>
          <w:rStyle w:val="VerbatimChar"/>
        </w:rPr>
        <w:t xml:space="preserve">ProgressCallback</w:t>
      </w:r>
      <w:r>
        <w:t xml:space="preserve"> </w:t>
      </w:r>
      <w:r>
        <w:t xml:space="preserve">для</w:t>
      </w:r>
      <w:r>
        <w:t xml:space="preserve"> </w:t>
      </w:r>
      <w:r>
        <w:rPr>
          <w:rStyle w:val="VerbatimChar"/>
        </w:rPr>
        <w:t xml:space="preserve">preflight</w:t>
      </w:r>
      <w:r>
        <w:t xml:space="preserve">,</w:t>
      </w:r>
      <w:r>
        <w:t xml:space="preserve"> </w:t>
      </w:r>
      <w:r>
        <w:rPr>
          <w:rStyle w:val="VerbatimChar"/>
        </w:rPr>
        <w:t xml:space="preserve">backup</w:t>
      </w:r>
      <w:r>
        <w:t xml:space="preserve">,</w:t>
      </w:r>
      <w:r>
        <w:t xml:space="preserve"> </w:t>
      </w:r>
      <w:r>
        <w:rPr>
          <w:rStyle w:val="VerbatimChar"/>
        </w:rPr>
        <w:t xml:space="preserve">records</w:t>
      </w:r>
      <w:r>
        <w:t xml:space="preserve">,</w:t>
      </w:r>
      <w:r>
        <w:t xml:space="preserve"> </w:t>
      </w:r>
      <w:r>
        <w:rPr>
          <w:rStyle w:val="VerbatimChar"/>
        </w:rPr>
        <w:t xml:space="preserve">dictionary-load</w:t>
      </w:r>
      <w:r>
        <w:t xml:space="preserve">,</w:t>
      </w:r>
      <w:r>
        <w:t xml:space="preserve"> </w:t>
      </w:r>
      <w:r>
        <w:rPr>
          <w:rStyle w:val="VerbatimChar"/>
        </w:rPr>
        <w:t xml:space="preserve">dictionary-load-ft</w:t>
      </w:r>
      <w:r>
        <w:t xml:space="preserve">,</w:t>
      </w:r>
      <w:r>
        <w:t xml:space="preserve"> </w:t>
      </w:r>
      <w:r>
        <w:rPr>
          <w:rStyle w:val="VerbatimChar"/>
        </w:rPr>
        <w:t xml:space="preserve">diagnostics</w:t>
      </w:r>
      <w:r>
        <w:t xml:space="preserve"> </w:t>
      </w:r>
      <w:r>
        <w:t xml:space="preserve">и</w:t>
      </w:r>
      <w:r>
        <w:t xml:space="preserve"> </w:t>
      </w:r>
      <w:r>
        <w:rPr>
          <w:rStyle w:val="VerbatimChar"/>
        </w:rPr>
        <w:t xml:space="preserve">complete</w:t>
      </w:r>
      <w:r>
        <w:t xml:space="preserve">; action отображает эти события как queue progress/heartbeat.</w:t>
      </w:r>
    </w:p>
    <w:p>
      <w:pPr>
        <w:pStyle w:val="BodyText"/>
      </w:pPr>
      <w:r>
        <w:t xml:space="preserve">Полноразмерное сравнение</w:t>
      </w:r>
      <w:r>
        <w:t xml:space="preserve"> </w:t>
      </w:r>
      <w:r>
        <w:rPr>
          <w:rStyle w:val="VerbatimChar"/>
        </w:rPr>
        <w:t xml:space="preserve">RPC -&gt; SPRAV</w:t>
      </w:r>
      <w:r>
        <w:t xml:space="preserve"> </w:t>
      </w:r>
      <w:r>
        <w:t xml:space="preserve">подтвердил raw MST/XRF append на</w:t>
      </w:r>
      <w:r>
        <w:t xml:space="preserve"> </w:t>
      </w:r>
      <w:r>
        <w:rPr>
          <w:rStyle w:val="VerbatimChar"/>
        </w:rPr>
        <w:t xml:space="preserve">95899</w:t>
      </w:r>
      <w:r>
        <w:t xml:space="preserve"> </w:t>
      </w:r>
      <w:r>
        <w:t xml:space="preserve">записях без словарной загрузки:</w:t>
      </w:r>
      <w:r>
        <w:t xml:space="preserve"> </w:t>
      </w:r>
      <w:r>
        <w:rPr>
          <w:rStyle w:val="VerbatimChar"/>
        </w:rPr>
        <w:t xml:space="preserve">irbistool=24.588030</w:t>
      </w:r>
      <w:r>
        <w:t xml:space="preserve"> </w:t>
      </w:r>
      <w:r>
        <w:t xml:space="preserve">с, native</w:t>
      </w:r>
      <w:r>
        <w:t xml:space="preserve"> </w:t>
      </w:r>
      <w:r>
        <w:rPr>
          <w:rStyle w:val="VerbatimChar"/>
        </w:rPr>
        <w:t xml:space="preserve">4.232021</w:t>
      </w:r>
      <w:r>
        <w:t xml:space="preserve"> </w:t>
      </w:r>
      <w:r>
        <w:t xml:space="preserve">с,</w:t>
      </w:r>
      <w:r>
        <w:t xml:space="preserve"> </w:t>
      </w:r>
      <w:r>
        <w:rPr>
          <w:rStyle w:val="VerbatimChar"/>
        </w:rPr>
        <w:t xml:space="preserve">MaxMfn=95900</w:t>
      </w:r>
      <w:r>
        <w:t xml:space="preserve">, структурное сравнение всех записей прошло. Для устойчивого повторного открытия таких результатов</w:t>
      </w:r>
      <w:r>
        <w:t xml:space="preserve"> </w:t>
      </w:r>
      <w:r>
        <w:rPr>
          <w:rStyle w:val="VerbatimChar"/>
        </w:rPr>
        <w:t xml:space="preserve">XrfFile::SetIsNewXrf()</w:t>
      </w:r>
      <w:r>
        <w:t xml:space="preserve"> </w:t>
      </w:r>
      <w:r>
        <w:t xml:space="preserve">очищает chunk cache при переключении формата, а</w:t>
      </w:r>
      <w:r>
        <w:t xml:space="preserve"> </w:t>
      </w:r>
      <w:r>
        <w:rPr>
          <w:rStyle w:val="VerbatimChar"/>
        </w:rPr>
        <w:t xml:space="preserve">MstSpace::Open()</w:t>
      </w:r>
      <w:r>
        <w:t xml:space="preserve"> </w:t>
      </w:r>
      <w:r>
        <w:t xml:space="preserve">проверяет расширенный набор MFN при autodetect 8/12-байтового XRF.</w:t>
      </w:r>
    </w:p>
    <w:p>
      <w:pPr>
        <w:pStyle w:val="BodyText"/>
      </w:pPr>
      <w:r>
        <w:t xml:space="preserve">Среднее сравнение</w:t>
      </w:r>
      <w:r>
        <w:t xml:space="preserve"> </w:t>
      </w:r>
      <w:r>
        <w:rPr>
          <w:rStyle w:val="VerbatimChar"/>
        </w:rPr>
        <w:t xml:space="preserve">IBIS -&gt; SPRAV --with-dictionary-load</w:t>
      </w:r>
      <w:r>
        <w:t xml:space="preserve"> </w:t>
      </w:r>
      <w:r>
        <w:t xml:space="preserve">подтвердил интегрированный путь загрузки каталожного словаря на реальной БД: native</w:t>
      </w:r>
      <w:r>
        <w:t xml:space="preserve"> </w:t>
      </w:r>
      <w:r>
        <w:rPr>
          <w:rStyle w:val="VerbatimChar"/>
        </w:rPr>
        <w:t xml:space="preserve">DiagLnk</w:t>
      </w:r>
      <w:r>
        <w:t xml:space="preserve"> </w:t>
      </w:r>
      <w:r>
        <w:t xml:space="preserve">проходит,</w:t>
      </w:r>
      <w:r>
        <w:t xml:space="preserve"> </w:t>
      </w:r>
      <w:r>
        <w:rPr>
          <w:rStyle w:val="VerbatimChar"/>
        </w:rPr>
        <w:t xml:space="preserve">dictTerms=14950</w:t>
      </w:r>
      <w:r>
        <w:t xml:space="preserve">,</w:t>
      </w:r>
      <w:r>
        <w:t xml:space="preserve"> </w:t>
      </w:r>
      <w:r>
        <w:rPr>
          <w:rStyle w:val="VerbatimChar"/>
        </w:rPr>
        <w:t xml:space="preserve">dictPostings=102887</w:t>
      </w:r>
      <w:r>
        <w:t xml:space="preserve">, физически удаленные MFN не получают postings. Raw append дополнительно переносит публичные статусные биты из source MST leader в destination XRF (</w:t>
      </w:r>
      <w:r>
        <w:rPr>
          <w:rStyle w:val="VerbatimChar"/>
        </w:rPr>
        <w:t xml:space="preserve">BIT_NOTACT_REC</w:t>
      </w:r>
      <w:r>
        <w:t xml:space="preserve">,</w:t>
      </w:r>
      <w:r>
        <w:t xml:space="preserve"> </w:t>
      </w:r>
      <w:r>
        <w:rPr>
          <w:rStyle w:val="VerbatimChar"/>
        </w:rPr>
        <w:t xml:space="preserve">BIT_LOCK_REC</w:t>
      </w:r>
      <w:r>
        <w:t xml:space="preserve">,</w:t>
      </w:r>
      <w:r>
        <w:t xml:space="preserve"> </w:t>
      </w:r>
      <w:r>
        <w:rPr>
          <w:rStyle w:val="VerbatimChar"/>
        </w:rPr>
        <w:t xml:space="preserve">BIT_NOTACT_FULLTEXT_REC</w:t>
      </w:r>
      <w:r>
        <w:t xml:space="preserve">), чтобы not-actualized/lock state не терялся при копировании старых или смешанных XRF/MST вариантов.</w:t>
      </w:r>
      <w:r>
        <w:t xml:space="preserve"> </w:t>
      </w:r>
      <w:r>
        <w:rPr>
          <w:rStyle w:val="VerbatimChar"/>
        </w:rPr>
        <w:t xml:space="preserve">irbistool.exe</w:t>
      </w:r>
      <w:r>
        <w:t xml:space="preserve"> </w:t>
      </w:r>
      <w:r>
        <w:t xml:space="preserve">на этом fixture повреждает словарь (</w:t>
      </w:r>
      <w:r>
        <w:rPr>
          <w:rStyle w:val="VerbatimChar"/>
        </w:rPr>
        <w:t xml:space="preserve">result -401</w:t>
      </w:r>
      <w:r>
        <w:t xml:space="preserve">, invalid</w:t>
      </w:r>
      <w:r>
        <w:t xml:space="preserve"> </w:t>
      </w:r>
      <w:r>
        <w:rPr>
          <w:rStyle w:val="VerbatimChar"/>
        </w:rPr>
        <w:t xml:space="preserve">N01</w:t>
      </w:r>
      <w:r>
        <w:t xml:space="preserve">), поэтому это поведение документируется как дефект утилиты.</w:t>
      </w:r>
    </w:p>
    <w:bookmarkEnd w:id="32"/>
    <w:bookmarkStart w:id="33" w:name="восстановление-после-сбоя"/>
    <w:p>
      <w:pPr>
        <w:pStyle w:val="Heading3"/>
      </w:pPr>
      <w:r>
        <w:t xml:space="preserve">9. Восстановление после сбоя</w:t>
      </w:r>
    </w:p>
    <w:p>
      <w:pPr>
        <w:pStyle w:val="FirstParagraph"/>
      </w:pPr>
      <w:r>
        <w:t xml:space="preserve">Если операция записи была прервана, журнал транзакций позволяет восстановить согласованное состояние файлов при следующем открытии базы. Это не заменяет резервное копирование, но защищает от частично записанных MST, XRF, словаря или обратного индекса.</w:t>
      </w:r>
    </w:p>
    <w:p>
      <w:pPr>
        <w:pStyle w:val="BodyText"/>
      </w:pPr>
      <w:r>
        <w:t xml:space="preserve">Для массового импорта журнал транзакций не является пользовательским механизмом отмены операции и не заменяет snapshot или файловую копию БД перед опасным запуском. Откат после ошибочного импорта должен планироваться как восстановление подготовленной копии БД, особенно при</w:t>
      </w:r>
      <w:r>
        <w:t xml:space="preserve"> </w:t>
      </w:r>
      <w:r>
        <w:rPr>
          <w:rStyle w:val="VerbatimChar"/>
        </w:rPr>
        <w:t xml:space="preserve">PhysicalDeleted</w:t>
      </w:r>
      <w:r>
        <w:t xml:space="preserve">,</w:t>
      </w:r>
      <w:r>
        <w:t xml:space="preserve"> </w:t>
      </w:r>
      <w:r>
        <w:rPr>
          <w:rStyle w:val="VerbatimChar"/>
        </w:rPr>
        <w:t xml:space="preserve">Header</w:t>
      </w:r>
      <w:r>
        <w:t xml:space="preserve">,</w:t>
      </w:r>
      <w:r>
        <w:t xml:space="preserve"> </w:t>
      </w:r>
      <w:r>
        <w:rPr>
          <w:rStyle w:val="VerbatimChar"/>
        </w:rPr>
        <w:t xml:space="preserve">flc</w:t>
      </w:r>
      <w:r>
        <w:t xml:space="preserve">,</w:t>
      </w:r>
      <w:r>
        <w:t xml:space="preserve"> </w:t>
      </w:r>
      <w:r>
        <w:rPr>
          <w:rStyle w:val="VerbatimChar"/>
        </w:rPr>
        <w:t xml:space="preserve">autoin</w:t>
      </w:r>
      <w:r>
        <w:t xml:space="preserve">,</w:t>
      </w:r>
      <w:r>
        <w:t xml:space="preserve"> </w:t>
      </w:r>
      <w:r>
        <w:rPr>
          <w:rStyle w:val="VerbatimChar"/>
        </w:rPr>
        <w:t xml:space="preserve">MergePft</w:t>
      </w:r>
      <w:r>
        <w:t xml:space="preserve"> </w:t>
      </w:r>
      <w:r>
        <w:t xml:space="preserve">или</w:t>
      </w:r>
      <w:r>
        <w:t xml:space="preserve"> </w:t>
      </w:r>
      <w:r>
        <w:rPr>
          <w:rStyle w:val="VerbatimChar"/>
        </w:rPr>
        <w:t xml:space="preserve">MergeGbl</w:t>
      </w:r>
      <w:r>
        <w:t xml:space="preserve">, потому что операция может занимать MFN, менять MST/XRF, оставлять записи неактуализированными и изменять уже существующие записи.</w:t>
      </w:r>
    </w:p>
    <w:bookmarkEnd w:id="33"/>
    <w:bookmarkEnd w:id="34"/>
    <w:bookmarkStart w:id="43" w:name="поиск-и-словарь"/>
    <w:p>
      <w:pPr>
        <w:pStyle w:val="Heading2"/>
      </w:pPr>
      <w:r>
        <w:t xml:space="preserve">Поиск и словарь</w:t>
      </w:r>
    </w:p>
    <w:p>
      <w:pPr>
        <w:pStyle w:val="FirstParagraph"/>
      </w:pPr>
      <w:r>
        <w:t xml:space="preserve">Поиск в DP_Irbis64Native основан на словаре и обратном индексе ИРБИС64. Провайдер читает термины из файлов словаря, получает postings из IFP и формирует список MFN для прикладных модулей.</w:t>
      </w:r>
    </w:p>
    <w:bookmarkStart w:id="35" w:name="обычный-поиск"/>
    <w:p>
      <w:pPr>
        <w:pStyle w:val="Heading3"/>
      </w:pPr>
      <w:r>
        <w:t xml:space="preserve">1. Обычный поиск</w:t>
      </w:r>
    </w:p>
    <w:p>
      <w:pPr>
        <w:pStyle w:val="FirstParagraph"/>
      </w:pPr>
      <w:r>
        <w:t xml:space="preserve">Функции</w:t>
      </w:r>
      <w:r>
        <w:t xml:space="preserve"> </w:t>
      </w:r>
      <w:r>
        <w:rPr>
          <w:rStyle w:val="VerbatimChar"/>
        </w:rPr>
        <w:t xml:space="preserve">Search</w:t>
      </w:r>
      <w:r>
        <w:t xml:space="preserve">,</w:t>
      </w:r>
      <w:r>
        <w:t xml:space="preserve"> </w:t>
      </w:r>
      <w:r>
        <w:rPr>
          <w:rStyle w:val="VerbatimChar"/>
        </w:rPr>
        <w:t xml:space="preserve">SearchSrv</w:t>
      </w:r>
      <w:r>
        <w:t xml:space="preserve">,</w:t>
      </w:r>
      <w:r>
        <w:t xml:space="preserve"> </w:t>
      </w:r>
      <w:r>
        <w:rPr>
          <w:rStyle w:val="VerbatimChar"/>
        </w:rPr>
        <w:t xml:space="preserve">SearchMfn</w:t>
      </w:r>
      <w:r>
        <w:t xml:space="preserve"> </w:t>
      </w:r>
      <w:r>
        <w:t xml:space="preserve">и</w:t>
      </w:r>
      <w:r>
        <w:t xml:space="preserve"> </w:t>
      </w:r>
      <w:r>
        <w:rPr>
          <w:rStyle w:val="VerbatimChar"/>
        </w:rPr>
        <w:t xml:space="preserve">RecSearch</w:t>
      </w:r>
      <w:r>
        <w:t xml:space="preserve"> </w:t>
      </w:r>
      <w:r>
        <w:t xml:space="preserve">принимают поисковое выражение, разбирают его и получают список найденных MFN. Для прикладного пользователя это выглядит как обычный поиск ИРБИС 128, а на уровне провайдера выполняются операции со словарем и postings.</w:t>
      </w:r>
    </w:p>
    <w:p>
      <w:pPr>
        <w:pStyle w:val="BodyText"/>
      </w:pPr>
      <w:r>
        <w:t xml:space="preserve">Типовой порядок:</w:t>
      </w:r>
    </w:p>
    <w:p>
      <w:pPr>
        <w:pStyle w:val="Compact"/>
        <w:numPr>
          <w:ilvl w:val="0"/>
          <w:numId w:val="1013"/>
        </w:numPr>
      </w:pPr>
      <w:r>
        <w:t xml:space="preserve">получить поисковое выражение;</w:t>
      </w:r>
    </w:p>
    <w:p>
      <w:pPr>
        <w:pStyle w:val="Compact"/>
        <w:numPr>
          <w:ilvl w:val="0"/>
          <w:numId w:val="1013"/>
        </w:numPr>
      </w:pPr>
      <w:r>
        <w:t xml:space="preserve">разобрать префиксы и операторы;</w:t>
      </w:r>
    </w:p>
    <w:p>
      <w:pPr>
        <w:pStyle w:val="Compact"/>
        <w:numPr>
          <w:ilvl w:val="0"/>
          <w:numId w:val="1013"/>
        </w:numPr>
      </w:pPr>
      <w:r>
        <w:t xml:space="preserve">найти соответствующие термины в словаре;</w:t>
      </w:r>
    </w:p>
    <w:p>
      <w:pPr>
        <w:pStyle w:val="Compact"/>
        <w:numPr>
          <w:ilvl w:val="0"/>
          <w:numId w:val="1013"/>
        </w:numPr>
      </w:pPr>
      <w:r>
        <w:t xml:space="preserve">прочитать postings из IFP;</w:t>
      </w:r>
    </w:p>
    <w:p>
      <w:pPr>
        <w:pStyle w:val="Compact"/>
        <w:numPr>
          <w:ilvl w:val="0"/>
          <w:numId w:val="1013"/>
        </w:numPr>
      </w:pPr>
      <w:r>
        <w:t xml:space="preserve">объединить или пересечь списки MFN по логике запроса;</w:t>
      </w:r>
    </w:p>
    <w:p>
      <w:pPr>
        <w:pStyle w:val="Compact"/>
        <w:numPr>
          <w:ilvl w:val="0"/>
          <w:numId w:val="1013"/>
        </w:numPr>
      </w:pPr>
      <w:r>
        <w:t xml:space="preserve">применить ограничения и сортировку;</w:t>
      </w:r>
    </w:p>
    <w:p>
      <w:pPr>
        <w:pStyle w:val="Compact"/>
        <w:numPr>
          <w:ilvl w:val="0"/>
          <w:numId w:val="1013"/>
        </w:numPr>
      </w:pPr>
      <w:r>
        <w:t xml:space="preserve">вернуть итоговый список.</w:t>
      </w:r>
    </w:p>
    <w:bookmarkEnd w:id="35"/>
    <w:bookmarkStart w:id="36" w:name="координатные-и-дистанционные-выражения"/>
    <w:p>
      <w:pPr>
        <w:pStyle w:val="Heading3"/>
      </w:pPr>
      <w:r>
        <w:t xml:space="preserve">2. Координатные и дистанционные выражения</w:t>
      </w:r>
    </w:p>
    <w:p>
      <w:pPr>
        <w:pStyle w:val="FirstParagraph"/>
      </w:pPr>
      <w:r>
        <w:t xml:space="preserve">Для выражений</w:t>
      </w:r>
      <w:r>
        <w:t xml:space="preserve"> </w:t>
      </w:r>
      <w:r>
        <w:rPr>
          <w:rStyle w:val="VerbatimChar"/>
        </w:rPr>
        <w:t xml:space="preserve">X (G) Y</w:t>
      </w:r>
      <w:r>
        <w:t xml:space="preserve"> </w:t>
      </w:r>
      <w:r>
        <w:t xml:space="preserve">и</w:t>
      </w:r>
      <w:r>
        <w:t xml:space="preserve"> </w:t>
      </w:r>
      <w:r>
        <w:rPr>
          <w:rStyle w:val="VerbatimChar"/>
        </w:rPr>
        <w:t xml:space="preserve">X (F) Y</w:t>
      </w:r>
      <w:r>
        <w:t xml:space="preserve"> </w:t>
      </w:r>
      <w:r>
        <w:t xml:space="preserve">без tag-квалификаторов провайдер использует compact-путь: результат формируется как</w:t>
      </w:r>
      <w:r>
        <w:t xml:space="preserve"> </w:t>
      </w:r>
      <w:r>
        <w:rPr>
          <w:rStyle w:val="VerbatimChar"/>
        </w:rPr>
        <w:t xml:space="preserve">BitList</w:t>
      </w:r>
      <w:r>
        <w:t xml:space="preserve"> </w:t>
      </w:r>
      <w:r>
        <w:t xml:space="preserve">MFN, а полный массив postings не сохраняется в памяти. Это важно для широких термов и усечений, например</w:t>
      </w:r>
      <w:r>
        <w:t xml:space="preserve"> </w:t>
      </w:r>
      <w:r>
        <w:rPr>
          <w:rStyle w:val="VerbatimChar"/>
        </w:rPr>
        <w:t xml:space="preserve">K=$ (G) T=$</w:t>
      </w:r>
      <w:r>
        <w:t xml:space="preserve">. Если выражение состоит из цепочки простых</w:t>
      </w:r>
      <w:r>
        <w:t xml:space="preserve"> </w:t>
      </w:r>
      <w:r>
        <w:rPr>
          <w:rStyle w:val="VerbatimChar"/>
        </w:rPr>
        <w:t xml:space="preserve">(G)</w:t>
      </w:r>
      <w:r>
        <w:t xml:space="preserve">/</w:t>
      </w:r>
      <w:r>
        <w:rPr>
          <w:rStyle w:val="VerbatimChar"/>
        </w:rPr>
        <w:t xml:space="preserve">(F)</w:t>
      </w:r>
      <w:r>
        <w:t xml:space="preserve"> </w:t>
      </w:r>
      <w:r>
        <w:t xml:space="preserve">пар, каждая пара считается compact-путем, а итоговые MFN пересекаются как</w:t>
      </w:r>
      <w:r>
        <w:t xml:space="preserve"> </w:t>
      </w:r>
      <w:r>
        <w:rPr>
          <w:rStyle w:val="VerbatimChar"/>
        </w:rPr>
        <w:t xml:space="preserve">BitList</w:t>
      </w:r>
      <w:r>
        <w:t xml:space="preserve">.</w:t>
      </w:r>
    </w:p>
    <w:p>
      <w:pPr>
        <w:pStyle w:val="BodyText"/>
      </w:pPr>
      <w:r>
        <w:t xml:space="preserve">Для широких пустых</w:t>
      </w:r>
      <w:r>
        <w:t xml:space="preserve"> </w:t>
      </w:r>
      <w:r>
        <w:rPr>
          <w:rStyle w:val="VerbatimChar"/>
        </w:rPr>
        <w:t xml:space="preserve">.</w:t>
      </w:r>
      <w:r>
        <w:t xml:space="preserve">/near-выражений с маской или усечением выполняется безопасная предварительная проверка глобального пересечения</w:t>
      </w:r>
      <w:r>
        <w:t xml:space="preserve"> </w:t>
      </w:r>
      <w:r>
        <w:rPr>
          <w:rStyle w:val="VerbatimChar"/>
        </w:rPr>
        <w:t xml:space="preserve">tag/occ</w:t>
      </w:r>
      <w:r>
        <w:t xml:space="preserve">. Если пересечения нет, результат заведомо пустой и provider не строит полный postings-набор.</w:t>
      </w:r>
    </w:p>
    <w:p>
      <w:pPr>
        <w:pStyle w:val="BodyText"/>
      </w:pPr>
      <w:r>
        <w:t xml:space="preserve">Для непустых</w:t>
      </w:r>
      <w:r>
        <w:t xml:space="preserve"> </w:t>
      </w:r>
      <w:r>
        <w:rPr>
          <w:rStyle w:val="VerbatimChar"/>
        </w:rPr>
        <w:t xml:space="preserve">.</w:t>
      </w:r>
      <w:r>
        <w:t xml:space="preserve">/near-выражений без tag-квалификаторов provider использует несколько специальных путей. Если один термин широкий, а второй точный, postings точного терма держатся как малая координатная карта, а широкий термин читается потоково. Если оба терма широкие или выражение является цепочкой нескольких</w:t>
      </w:r>
      <w:r>
        <w:t xml:space="preserve"> </w:t>
      </w:r>
      <w:r>
        <w:rPr>
          <w:rStyle w:val="VerbatimChar"/>
        </w:rPr>
        <w:t xml:space="preserve">.</w:t>
      </w:r>
      <w:r>
        <w:t xml:space="preserve">/near-пар, postings раскладываются во временные bucket-файлы по MFN и сравниваются bucket за bucket. Такой путь сохраняет потоковую модель для больших БД: в память не загружается весь IFP, весь словарь или полный postings-набор широкого выражения.</w:t>
      </w:r>
    </w:p>
    <w:p>
      <w:pPr>
        <w:pStyle w:val="BodyText"/>
      </w:pPr>
      <w:r>
        <w:t xml:space="preserve">Цепочки</w:t>
      </w:r>
      <w:r>
        <w:t xml:space="preserve"> </w:t>
      </w:r>
      <w:r>
        <w:rPr>
          <w:rStyle w:val="VerbatimChar"/>
        </w:rPr>
        <w:t xml:space="preserve">.</w:t>
      </w:r>
      <w:r>
        <w:t xml:space="preserve">/near обрабатываются как multi-term выражение, а не как последняя пара. Для</w:t>
      </w:r>
      <w:r>
        <w:t xml:space="preserve"> </w:t>
      </w:r>
      <w:r>
        <w:rPr>
          <w:rStyle w:val="VerbatimChar"/>
        </w:rPr>
        <w:t xml:space="preserve">.</w:t>
      </w:r>
      <w:r>
        <w:t xml:space="preserve"> </w:t>
      </w:r>
      <w:r>
        <w:t xml:space="preserve">результат требует одинакового</w:t>
      </w:r>
      <w:r>
        <w:t xml:space="preserve"> </w:t>
      </w:r>
      <w:r>
        <w:rPr>
          <w:rStyle w:val="VerbatimChar"/>
        </w:rPr>
        <w:t xml:space="preserve">mfn/tag/occ</w:t>
      </w:r>
      <w:r>
        <w:t xml:space="preserve"> </w:t>
      </w:r>
      <w:r>
        <w:t xml:space="preserve">и последовательных позиций с учетом индекса термина; для near результат требует общего окна близости внутри одного</w:t>
      </w:r>
      <w:r>
        <w:t xml:space="preserve"> </w:t>
      </w:r>
      <w:r>
        <w:rPr>
          <w:rStyle w:val="VerbatimChar"/>
        </w:rPr>
        <w:t xml:space="preserve">mfn/tag/occ</w:t>
      </w:r>
      <w:r>
        <w:t xml:space="preserve">. Это соответствует внутренней логике</w:t>
      </w:r>
      <w:r>
        <w:t xml:space="preserve"> </w:t>
      </w:r>
      <w:r>
        <w:rPr>
          <w:rStyle w:val="VerbatimChar"/>
        </w:rPr>
        <w:t xml:space="preserve">TrmPostCashProc</w:t>
      </w:r>
      <w:r>
        <w:t xml:space="preserve"> </w:t>
      </w:r>
      <w:r>
        <w:t xml:space="preserve">в исходниках</w:t>
      </w:r>
      <w:r>
        <w:t xml:space="preserve"> </w:t>
      </w:r>
      <w:r>
        <w:rPr>
          <w:rStyle w:val="VerbatimChar"/>
        </w:rPr>
        <w:t xml:space="preserve">irbistool</w:t>
      </w:r>
      <w:r>
        <w:t xml:space="preserve">. Если исполняемый</w:t>
      </w:r>
      <w:r>
        <w:t xml:space="preserve"> </w:t>
      </w:r>
      <w:r>
        <w:rPr>
          <w:rStyle w:val="VerbatimChar"/>
        </w:rPr>
        <w:t xml:space="preserve">irbistool.exe</w:t>
      </w:r>
      <w:r>
        <w:t xml:space="preserve"> </w:t>
      </w:r>
      <w:r>
        <w:t xml:space="preserve">возвращает пустой или схлопнутый результат для broad-chain выражения, такое поведение считается дефектом утилиты и не переносится в provider.</w:t>
      </w:r>
    </w:p>
    <w:p>
      <w:pPr>
        <w:pStyle w:val="BodyText"/>
      </w:pPr>
      <w:r>
        <w:t xml:space="preserve">Если вызов передает</w:t>
      </w:r>
      <w:r>
        <w:t xml:space="preserve"> </w:t>
      </w:r>
      <w:r>
        <w:rPr>
          <w:rStyle w:val="VerbatimChar"/>
        </w:rPr>
        <w:t xml:space="preserve">ProgressCallback</w:t>
      </w:r>
      <w:r>
        <w:t xml:space="preserve">, поиск периодически отправляет heartbeat activity во время обхода широких словарных термов. Это нужно для фоновых операций вроде</w:t>
      </w:r>
      <w:r>
        <w:t xml:space="preserve"> </w:t>
      </w:r>
      <w:r>
        <w:rPr>
          <w:rStyle w:val="VerbatimChar"/>
        </w:rPr>
        <w:t xml:space="preserve">Database/ExportRecords</w:t>
      </w:r>
      <w:r>
        <w:t xml:space="preserve">: стадия поиска может быть заметной сама по себе, даже если итоговая выборка пустая. Если callback возвращает</w:t>
      </w:r>
      <w:r>
        <w:t xml:space="preserve"> </w:t>
      </w:r>
      <w:r>
        <w:rPr>
          <w:rStyle w:val="VerbatimChar"/>
        </w:rPr>
        <w:t xml:space="preserve">false</w:t>
      </w:r>
      <w:r>
        <w:t xml:space="preserve">, поиск прерывается и возвращает управляемую ошибку отмены.</w:t>
      </w:r>
    </w:p>
    <w:bookmarkEnd w:id="36"/>
    <w:bookmarkStart w:id="37" w:name="термины-словаря"/>
    <w:p>
      <w:pPr>
        <w:pStyle w:val="Heading3"/>
      </w:pPr>
      <w:r>
        <w:t xml:space="preserve">3. Термины словаря</w:t>
      </w:r>
    </w:p>
    <w:p>
      <w:pPr>
        <w:pStyle w:val="FirstParagraph"/>
      </w:pPr>
      <w:r>
        <w:t xml:space="preserve">Для просмотра словаря используются:</w:t>
      </w:r>
    </w:p>
    <w:p>
      <w:pPr>
        <w:pStyle w:val="Compact"/>
        <w:numPr>
          <w:ilvl w:val="0"/>
          <w:numId w:val="1014"/>
        </w:numPr>
      </w:pPr>
      <w:r>
        <w:rPr>
          <w:rStyle w:val="VerbatimChar"/>
        </w:rPr>
        <w:t xml:space="preserve">GetTermList</w:t>
      </w:r>
      <w:r>
        <w:t xml:space="preserve"> </w:t>
      </w:r>
      <w:r>
        <w:t xml:space="preserve">- получает список терминов от заданной позиции;</w:t>
      </w:r>
    </w:p>
    <w:p>
      <w:pPr>
        <w:pStyle w:val="Compact"/>
        <w:numPr>
          <w:ilvl w:val="0"/>
          <w:numId w:val="1014"/>
        </w:numPr>
      </w:pPr>
      <w:r>
        <w:rPr>
          <w:rStyle w:val="VerbatimChar"/>
        </w:rPr>
        <w:t xml:space="preserve">FindTerm</w:t>
      </w:r>
      <w:r>
        <w:t xml:space="preserve"> </w:t>
      </w:r>
      <w:r>
        <w:t xml:space="preserve">- ищет конкретный термин;</w:t>
      </w:r>
    </w:p>
    <w:p>
      <w:pPr>
        <w:pStyle w:val="Compact"/>
        <w:numPr>
          <w:ilvl w:val="0"/>
          <w:numId w:val="1014"/>
        </w:numPr>
      </w:pPr>
      <w:r>
        <w:rPr>
          <w:rStyle w:val="VerbatimChar"/>
        </w:rPr>
        <w:t xml:space="preserve">NextTerm</w:t>
      </w:r>
      <w:r>
        <w:t xml:space="preserve"> </w:t>
      </w:r>
      <w:r>
        <w:t xml:space="preserve">и</w:t>
      </w:r>
      <w:r>
        <w:t xml:space="preserve"> </w:t>
      </w:r>
      <w:r>
        <w:rPr>
          <w:rStyle w:val="VerbatimChar"/>
        </w:rPr>
        <w:t xml:space="preserve">PrevTerm</w:t>
      </w:r>
      <w:r>
        <w:t xml:space="preserve"> </w:t>
      </w:r>
      <w:r>
        <w:t xml:space="preserve">- переходят к соседним терминам;</w:t>
      </w:r>
    </w:p>
    <w:p>
      <w:pPr>
        <w:pStyle w:val="Compact"/>
        <w:numPr>
          <w:ilvl w:val="0"/>
          <w:numId w:val="1014"/>
        </w:numPr>
      </w:pPr>
      <w:r>
        <w:rPr>
          <w:rStyle w:val="VerbatimChar"/>
        </w:rPr>
        <w:t xml:space="preserve">GetPostingList</w:t>
      </w:r>
      <w:r>
        <w:t xml:space="preserve"> </w:t>
      </w:r>
      <w:r>
        <w:t xml:space="preserve">- возвращает postings для термина;</w:t>
      </w:r>
    </w:p>
    <w:p>
      <w:pPr>
        <w:pStyle w:val="Compact"/>
        <w:numPr>
          <w:ilvl w:val="0"/>
          <w:numId w:val="1014"/>
        </w:numPr>
      </w:pPr>
      <w:r>
        <w:rPr>
          <w:rStyle w:val="VerbatimChar"/>
        </w:rPr>
        <w:t xml:space="preserve">GetMfnPostingList</w:t>
      </w:r>
      <w:r>
        <w:t xml:space="preserve"> </w:t>
      </w:r>
      <w:r>
        <w:t xml:space="preserve">- возвращает список MFN по postings.</w:t>
      </w:r>
    </w:p>
    <w:p>
      <w:pPr>
        <w:pStyle w:val="FirstParagraph"/>
      </w:pPr>
      <w:r>
        <w:t xml:space="preserve">Эти операции используются поисковыми страницами, автодополнением, фасетами и внутренними сервисами.</w:t>
      </w:r>
    </w:p>
    <w:bookmarkEnd w:id="37"/>
    <w:bookmarkStart w:id="38" w:name="метки-полей-в-ссылках-словаря"/>
    <w:p>
      <w:pPr>
        <w:pStyle w:val="Heading3"/>
      </w:pPr>
      <w:r>
        <w:t xml:space="preserve">4. Метки полей в ссылках словаря</w:t>
      </w:r>
    </w:p>
    <w:p>
      <w:pPr>
        <w:pStyle w:val="FirstParagraph"/>
      </w:pPr>
      <w:r>
        <w:t xml:space="preserve">Каждая ссылка термина на запись хранит не только MFN, но и координаты термина внутри записи: метку поля, номер повторения и позицию. Метка поля (</w:t>
      </w:r>
      <w:r>
        <w:rPr>
          <w:rStyle w:val="VerbatimChar"/>
        </w:rPr>
        <w:t xml:space="preserve">pTag</w:t>
      </w:r>
      <w:r>
        <w:t xml:space="preserve">) берется из первой колонки правила FST, по которому сформирован термин. Поэтому для поиска по важным полям нужно задавать в FST отдельные правила с осмысленными метками этих полей, а не собирать разные поля одним общим правилом.</w:t>
      </w:r>
    </w:p>
    <w:p>
      <w:pPr>
        <w:pStyle w:val="BodyText"/>
      </w:pPr>
      <w:r>
        <w:t xml:space="preserve">Эта координата используется в контекстном поиске:</w:t>
      </w:r>
    </w:p>
    <w:p>
      <w:pPr>
        <w:pStyle w:val="Compact"/>
        <w:numPr>
          <w:ilvl w:val="0"/>
          <w:numId w:val="1015"/>
        </w:numPr>
      </w:pPr>
      <w:r>
        <w:rPr>
          <w:rStyle w:val="VerbatimChar"/>
        </w:rPr>
        <w:t xml:space="preserve">(G)</w:t>
      </w:r>
      <w:r>
        <w:t xml:space="preserve"> </w:t>
      </w:r>
      <w:r>
        <w:t xml:space="preserve">оставляет совпадения, где термины находятся в одном поле;</w:t>
      </w:r>
    </w:p>
    <w:p>
      <w:pPr>
        <w:pStyle w:val="Compact"/>
        <w:numPr>
          <w:ilvl w:val="0"/>
          <w:numId w:val="1015"/>
        </w:numPr>
      </w:pPr>
      <w:r>
        <w:rPr>
          <w:rStyle w:val="VerbatimChar"/>
        </w:rPr>
        <w:t xml:space="preserve">(F)</w:t>
      </w:r>
      <w:r>
        <w:t xml:space="preserve"> </w:t>
      </w:r>
      <w:r>
        <w:t xml:space="preserve">оставляет совпадения в одном повторении поля;</w:t>
      </w:r>
    </w:p>
    <w:p>
      <w:pPr>
        <w:pStyle w:val="Compact"/>
        <w:numPr>
          <w:ilvl w:val="0"/>
          <w:numId w:val="1015"/>
        </w:numPr>
      </w:pPr>
      <w:r>
        <w:t xml:space="preserve">операторы расстояния дополнительно учитывают позицию термина в повторении.</w:t>
      </w:r>
    </w:p>
    <w:p>
      <w:pPr>
        <w:pStyle w:val="FirstParagraph"/>
      </w:pPr>
      <w:r>
        <w:t xml:space="preserve">Для точечного ограничения термина по полям поддерживается уточнение последней частью термина:</w:t>
      </w:r>
      <w:r>
        <w:t xml:space="preserve"> </w:t>
      </w:r>
      <w:r>
        <w:rPr>
          <w:rStyle w:val="VerbatimChar"/>
        </w:rPr>
        <w:t xml:space="preserve">K=ИСТОРИЯ/200</w:t>
      </w:r>
      <w:r>
        <w:t xml:space="preserve"> </w:t>
      </w:r>
      <w:r>
        <w:t xml:space="preserve">или</w:t>
      </w:r>
      <w:r>
        <w:t xml:space="preserve"> </w:t>
      </w:r>
      <w:r>
        <w:rPr>
          <w:rStyle w:val="VerbatimChar"/>
        </w:rPr>
        <w:t xml:space="preserve">K=ИСТОРИЯ/200,210</w:t>
      </w:r>
      <w:r>
        <w:t xml:space="preserve">. Такое уточнение не меняет сам словарный термин, а фильтрует его postings по</w:t>
      </w:r>
      <w:r>
        <w:t xml:space="preserve"> </w:t>
      </w:r>
      <w:r>
        <w:rPr>
          <w:rStyle w:val="VerbatimChar"/>
        </w:rPr>
        <w:t xml:space="preserve">pTag</w:t>
      </w:r>
      <w:r>
        <w:t xml:space="preserve">. Если FST записала термин с общей служебной меткой, поиск не сможет отличить, из какого исходного поля был получен термин.</w:t>
      </w:r>
    </w:p>
    <w:bookmarkEnd w:id="38"/>
    <w:bookmarkStart w:id="39" w:name="фасеты-и-сортировка"/>
    <w:p>
      <w:pPr>
        <w:pStyle w:val="Heading3"/>
      </w:pPr>
      <w:r>
        <w:t xml:space="preserve">5. Фасеты и сортировка</w:t>
      </w:r>
    </w:p>
    <w:p>
      <w:pPr>
        <w:pStyle w:val="FirstParagraph"/>
      </w:pPr>
      <w:r>
        <w:t xml:space="preserve">Функция</w:t>
      </w:r>
      <w:r>
        <w:t xml:space="preserve"> </w:t>
      </w:r>
      <w:r>
        <w:rPr>
          <w:rStyle w:val="VerbatimChar"/>
        </w:rPr>
        <w:t xml:space="preserve">GetFasets</w:t>
      </w:r>
      <w:r>
        <w:t xml:space="preserve"> </w:t>
      </w:r>
      <w:r>
        <w:t xml:space="preserve">строит группировки по найденному набору записей. Для сортировки используются</w:t>
      </w:r>
      <w:r>
        <w:t xml:space="preserve"> </w:t>
      </w:r>
      <w:r>
        <w:rPr>
          <w:rStyle w:val="VerbatimChar"/>
        </w:rPr>
        <w:t xml:space="preserve">SortMfnByPref</w:t>
      </w:r>
      <w:r>
        <w:t xml:space="preserve">,</w:t>
      </w:r>
      <w:r>
        <w:t xml:space="preserve"> </w:t>
      </w:r>
      <w:r>
        <w:rPr>
          <w:rStyle w:val="VerbatimChar"/>
        </w:rPr>
        <w:t xml:space="preserve">SortMfnBySrw</w:t>
      </w:r>
      <w:r>
        <w:t xml:space="preserve"> </w:t>
      </w:r>
      <w:r>
        <w:t xml:space="preserve">и</w:t>
      </w:r>
      <w:r>
        <w:t xml:space="preserve"> </w:t>
      </w:r>
      <w:r>
        <w:rPr>
          <w:rStyle w:val="VerbatimChar"/>
        </w:rPr>
        <w:t xml:space="preserve">SavePostingListForSort</w:t>
      </w:r>
      <w:r>
        <w:t xml:space="preserve">. Размер сортируемого результата ограничивается настройкой</w:t>
      </w:r>
      <w:r>
        <w:t xml:space="preserve"> </w:t>
      </w:r>
      <w:r>
        <w:rPr>
          <w:rStyle w:val="VerbatimChar"/>
        </w:rPr>
        <w:t xml:space="preserve">MAX_SORT_COUNT</w:t>
      </w:r>
      <w:r>
        <w:t xml:space="preserve">, чтобы длинные поисковые выдачи не приводили к чрезмерной нагрузке.</w:t>
      </w:r>
    </w:p>
    <w:bookmarkEnd w:id="39"/>
    <w:bookmarkStart w:id="40" w:name="свободный-поиск"/>
    <w:p>
      <w:pPr>
        <w:pStyle w:val="Heading3"/>
      </w:pPr>
      <w:r>
        <w:t xml:space="preserve">6. Свободный поиск</w:t>
      </w:r>
    </w:p>
    <w:p>
      <w:pPr>
        <w:pStyle w:val="FirstParagraph"/>
      </w:pPr>
      <w:r>
        <w:rPr>
          <w:rStyle w:val="VerbatimChar"/>
        </w:rPr>
        <w:t xml:space="preserve">FreeSearch</w:t>
      </w:r>
      <w:r>
        <w:t xml:space="preserve"> </w:t>
      </w:r>
      <w:r>
        <w:t xml:space="preserve">применяется для сценариев, где нужно искать не только по подготовленному поисковому выражению, но и по свободному тексту. Конкретный результат зависит от настроек индексации базы и доступных префиксов.</w:t>
      </w:r>
    </w:p>
    <w:bookmarkEnd w:id="40"/>
    <w:bookmarkStart w:id="41" w:name="ограничения-поиска"/>
    <w:p>
      <w:pPr>
        <w:pStyle w:val="Heading3"/>
      </w:pPr>
      <w:r>
        <w:t xml:space="preserve">7. Ограничения поиска</w:t>
      </w:r>
    </w:p>
    <w:p>
      <w:pPr>
        <w:pStyle w:val="FirstParagraph"/>
      </w:pPr>
      <w:r>
        <w:t xml:space="preserve">На объем операций влияют настройки:</w:t>
      </w:r>
    </w:p>
    <w:p>
      <w:pPr>
        <w:pStyle w:val="Compact"/>
        <w:numPr>
          <w:ilvl w:val="0"/>
          <w:numId w:val="1016"/>
        </w:numPr>
      </w:pPr>
      <w:r>
        <w:rPr>
          <w:rStyle w:val="VerbatimChar"/>
        </w:rPr>
        <w:t xml:space="preserve">MAX_POSTINGS_IN_PACKET</w:t>
      </w:r>
      <w:r>
        <w:t xml:space="preserve"> </w:t>
      </w:r>
      <w:r>
        <w:t xml:space="preserve">- максимальный размер пакета postings;</w:t>
      </w:r>
    </w:p>
    <w:p>
      <w:pPr>
        <w:pStyle w:val="Compact"/>
        <w:numPr>
          <w:ilvl w:val="0"/>
          <w:numId w:val="1016"/>
        </w:numPr>
      </w:pPr>
      <w:r>
        <w:rPr>
          <w:rStyle w:val="VerbatimChar"/>
        </w:rPr>
        <w:t xml:space="preserve">MAX_POSTINGS_IN_PACKET_WITH_FORMAT</w:t>
      </w:r>
      <w:r>
        <w:t xml:space="preserve"> </w:t>
      </w:r>
      <w:r>
        <w:t xml:space="preserve">- размер пакета при поиске с форматированием;</w:t>
      </w:r>
    </w:p>
    <w:p>
      <w:pPr>
        <w:pStyle w:val="Compact"/>
        <w:numPr>
          <w:ilvl w:val="0"/>
          <w:numId w:val="1016"/>
        </w:numPr>
      </w:pPr>
      <w:r>
        <w:rPr>
          <w:rStyle w:val="VerbatimChar"/>
        </w:rPr>
        <w:t xml:space="preserve">BlockSearch</w:t>
      </w:r>
      <w:r>
        <w:t xml:space="preserve"> </w:t>
      </w:r>
      <w:r>
        <w:t xml:space="preserve">- режим блочного поиска;</w:t>
      </w:r>
    </w:p>
    <w:p>
      <w:pPr>
        <w:pStyle w:val="Compact"/>
        <w:numPr>
          <w:ilvl w:val="0"/>
          <w:numId w:val="1016"/>
        </w:numPr>
      </w:pPr>
      <w:r>
        <w:rPr>
          <w:rStyle w:val="VerbatimChar"/>
        </w:rPr>
        <w:t xml:space="preserve">UpDownSearchResult</w:t>
      </w:r>
      <w:r>
        <w:t xml:space="preserve"> </w:t>
      </w:r>
      <w:r>
        <w:t xml:space="preserve">- порядок обработки результата;</w:t>
      </w:r>
    </w:p>
    <w:p>
      <w:pPr>
        <w:pStyle w:val="Compact"/>
        <w:numPr>
          <w:ilvl w:val="0"/>
          <w:numId w:val="1016"/>
        </w:numPr>
      </w:pPr>
      <w:r>
        <w:rPr>
          <w:rStyle w:val="VerbatimChar"/>
        </w:rPr>
        <w:t xml:space="preserve">MAXMFN</w:t>
      </w:r>
      <w:r>
        <w:t xml:space="preserve"> </w:t>
      </w:r>
      <w:r>
        <w:t xml:space="preserve">- верхняя граница MFN.</w:t>
      </w:r>
    </w:p>
    <w:p>
      <w:pPr>
        <w:pStyle w:val="FirstParagraph"/>
      </w:pPr>
      <w:r>
        <w:t xml:space="preserve">Если результат слишком большой, прикладной модуль должен выводить его постранично и не пытаться форматировать все записи сразу.</w:t>
      </w:r>
    </w:p>
    <w:bookmarkEnd w:id="41"/>
    <w:bookmarkStart w:id="42" w:name="связь-с-актуализацией"/>
    <w:p>
      <w:pPr>
        <w:pStyle w:val="Heading3"/>
      </w:pPr>
      <w:r>
        <w:t xml:space="preserve">8. Связь с актуализацией</w:t>
      </w:r>
    </w:p>
    <w:p>
      <w:pPr>
        <w:pStyle w:val="FirstParagraph"/>
      </w:pPr>
      <w:r>
        <w:t xml:space="preserve">Поиск корректен только при согласованном обратном индексе. После сохранения, удаления, импорта или массовой корректировки база должна быть актуализирована. Если индекс не обновлен, запись может читаться по MFN, но отсутствовать в поисковой выдаче или оставаться в выдаче по старым терминам.</w:t>
      </w:r>
    </w:p>
    <w:bookmarkEnd w:id="42"/>
    <w:bookmarkEnd w:id="43"/>
    <w:bookmarkStart w:id="49" w:name="файлы-базы-и-пути"/>
    <w:p>
      <w:pPr>
        <w:pStyle w:val="Heading2"/>
      </w:pPr>
      <w:r>
        <w:t xml:space="preserve">Файлы базы и пути</w:t>
      </w:r>
    </w:p>
    <w:p>
      <w:pPr>
        <w:pStyle w:val="FirstParagraph"/>
      </w:pPr>
      <w:r>
        <w:t xml:space="preserve">DP_Irbis64Native должен находить файлы в тех же местах, где их ожидает ИРБИС64. Для этого провайдер читает</w:t>
      </w:r>
      <w:r>
        <w:t xml:space="preserve"> </w:t>
      </w:r>
      <w:r>
        <w:rPr>
          <w:rStyle w:val="VerbatimChar"/>
        </w:rPr>
        <w:t xml:space="preserve">irbis_server.ini</w:t>
      </w:r>
      <w:r>
        <w:t xml:space="preserve">,</w:t>
      </w:r>
      <w:r>
        <w:t xml:space="preserve"> </w:t>
      </w:r>
      <w:r>
        <w:rPr>
          <w:rStyle w:val="VerbatimChar"/>
        </w:rPr>
        <w:t xml:space="preserve">.par</w:t>
      </w:r>
      <w:r>
        <w:t xml:space="preserve">-файлы баз и параметры запроса к файловым операциям.</w:t>
      </w:r>
    </w:p>
    <w:bookmarkStart w:id="44" w:name="источники-путей"/>
    <w:p>
      <w:pPr>
        <w:pStyle w:val="Heading3"/>
      </w:pPr>
      <w:r>
        <w:t xml:space="preserve">1. Источники путей</w:t>
      </w:r>
    </w:p>
    <w:p>
      <w:pPr>
        <w:pStyle w:val="FirstParagraph"/>
      </w:pPr>
      <w:r>
        <w:t xml:space="preserve">Пути формируются из нескольких уровней:</w:t>
      </w:r>
    </w:p>
    <w:p>
      <w:pPr>
        <w:pStyle w:val="Compact"/>
        <w:numPr>
          <w:ilvl w:val="0"/>
          <w:numId w:val="1017"/>
        </w:numPr>
      </w:pPr>
      <w:r>
        <w:t xml:space="preserve">каталог окружения из</w:t>
      </w:r>
      <w:r>
        <w:t xml:space="preserve"> </w:t>
      </w:r>
      <w:r>
        <w:rPr>
          <w:rStyle w:val="VerbatimChar"/>
        </w:rPr>
        <w:t xml:space="preserve">OPTIONS['IrbisExecPath']</w:t>
      </w:r>
      <w:r>
        <w:t xml:space="preserve">;</w:t>
      </w:r>
    </w:p>
    <w:p>
      <w:pPr>
        <w:pStyle w:val="Compact"/>
        <w:numPr>
          <w:ilvl w:val="0"/>
          <w:numId w:val="1017"/>
        </w:numPr>
      </w:pPr>
      <w:r>
        <w:t xml:space="preserve">системные параметры</w:t>
      </w:r>
      <w:r>
        <w:t xml:space="preserve"> </w:t>
      </w:r>
      <w:r>
        <w:rPr>
          <w:rStyle w:val="VerbatimChar"/>
        </w:rPr>
        <w:t xml:space="preserve">MAIN/SYSPATH</w:t>
      </w:r>
      <w:r>
        <w:t xml:space="preserve">,</w:t>
      </w:r>
      <w:r>
        <w:t xml:space="preserve"> </w:t>
      </w:r>
      <w:r>
        <w:rPr>
          <w:rStyle w:val="VerbatimChar"/>
        </w:rPr>
        <w:t xml:space="preserve">MAIN/DATAPATH</w:t>
      </w:r>
      <w:r>
        <w:t xml:space="preserve">,</w:t>
      </w:r>
      <w:r>
        <w:t xml:space="preserve"> </w:t>
      </w:r>
      <w:r>
        <w:rPr>
          <w:rStyle w:val="VerbatimChar"/>
        </w:rPr>
        <w:t xml:space="preserve">MAIN/workdir</w:t>
      </w:r>
      <w:r>
        <w:t xml:space="preserve">,</w:t>
      </w:r>
      <w:r>
        <w:t xml:space="preserve"> </w:t>
      </w:r>
      <w:r>
        <w:rPr>
          <w:rStyle w:val="VerbatimChar"/>
        </w:rPr>
        <w:t xml:space="preserve">MAIN/DepositPath</w:t>
      </w:r>
      <w:r>
        <w:t xml:space="preserve">;</w:t>
      </w:r>
    </w:p>
    <w:p>
      <w:pPr>
        <w:pStyle w:val="Compact"/>
        <w:numPr>
          <w:ilvl w:val="0"/>
          <w:numId w:val="1017"/>
        </w:numPr>
      </w:pPr>
      <w:r>
        <w:rPr>
          <w:rStyle w:val="VerbatimChar"/>
        </w:rPr>
        <w:t xml:space="preserve">.par</w:t>
      </w:r>
      <w:r>
        <w:t xml:space="preserve">-файл конкретной базы;</w:t>
      </w:r>
    </w:p>
    <w:p>
      <w:pPr>
        <w:pStyle w:val="Compact"/>
        <w:numPr>
          <w:ilvl w:val="0"/>
          <w:numId w:val="1017"/>
        </w:numPr>
      </w:pPr>
      <w:r>
        <w:t xml:space="preserve">имя базы и параметр</w:t>
      </w:r>
      <w:r>
        <w:t xml:space="preserve"> </w:t>
      </w:r>
      <w:r>
        <w:rPr>
          <w:rStyle w:val="VerbatimChar"/>
        </w:rPr>
        <w:t xml:space="preserve">Apath</w:t>
      </w:r>
      <w:r>
        <w:t xml:space="preserve"> </w:t>
      </w:r>
      <w:r>
        <w:t xml:space="preserve">в файловой операции;</w:t>
      </w:r>
    </w:p>
    <w:p>
      <w:pPr>
        <w:pStyle w:val="Compact"/>
        <w:numPr>
          <w:ilvl w:val="0"/>
          <w:numId w:val="1017"/>
        </w:numPr>
      </w:pPr>
      <w:r>
        <w:t xml:space="preserve">депозитарий, если включен приоритет чтения или записи через него.</w:t>
      </w:r>
    </w:p>
    <w:p>
      <w:pPr>
        <w:pStyle w:val="FirstParagraph"/>
      </w:pPr>
      <w:r>
        <w:t xml:space="preserve">Провайдер нормализует пути, учитывает особенности Windows и Linux и приводит имена файлов к виду, с которым работает файловая система.</w:t>
      </w:r>
    </w:p>
    <w:bookmarkEnd w:id="44"/>
    <w:bookmarkStart w:id="45" w:name="карта-apath"/>
    <w:p>
      <w:pPr>
        <w:pStyle w:val="Heading3"/>
      </w:pPr>
      <w:r>
        <w:t xml:space="preserve">2. Карта</w:t>
      </w:r>
      <w:r>
        <w:t xml:space="preserve"> </w:t>
      </w:r>
      <w:r>
        <w:rPr>
          <w:rStyle w:val="VerbatimChar"/>
        </w:rPr>
        <w:t xml:space="preserve">Apath</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rPr>
                <w:rStyle w:val="VerbatimChar"/>
              </w:rPr>
              <w:t xml:space="preserve">Apath</w:t>
            </w:r>
          </w:p>
        </w:tc>
        <w:tc>
          <w:tcPr/>
          <w:p>
            <w:pPr>
              <w:pStyle w:val="Compact"/>
            </w:pPr>
            <w:r>
              <w:t xml:space="preserve">Назначение</w:t>
            </w:r>
          </w:p>
        </w:tc>
      </w:tr>
      <w:tr>
        <w:tc>
          <w:tcPr/>
          <w:p>
            <w:pPr>
              <w:pStyle w:val="Compact"/>
            </w:pPr>
            <w:r>
              <w:rPr>
                <w:rStyle w:val="VerbatimChar"/>
              </w:rPr>
              <w:t xml:space="preserve">0</w:t>
            </w:r>
          </w:p>
        </w:tc>
        <w:tc>
          <w:tcPr/>
          <w:p>
            <w:pPr>
              <w:pStyle w:val="Compact"/>
            </w:pPr>
            <w:r>
              <w:t xml:space="preserve">Системный каталог окружения.</w:t>
            </w:r>
          </w:p>
        </w:tc>
      </w:tr>
      <w:tr>
        <w:tc>
          <w:tcPr/>
          <w:p>
            <w:pPr>
              <w:pStyle w:val="Compact"/>
            </w:pPr>
            <w:r>
              <w:rPr>
                <w:rStyle w:val="VerbatimChar"/>
              </w:rPr>
              <w:t xml:space="preserve">1</w:t>
            </w:r>
          </w:p>
        </w:tc>
        <w:tc>
          <w:tcPr/>
          <w:p>
            <w:pPr>
              <w:pStyle w:val="Compact"/>
            </w:pPr>
            <w:r>
              <w:t xml:space="preserve">Каталог данных.</w:t>
            </w:r>
          </w:p>
        </w:tc>
      </w:tr>
      <w:tr>
        <w:tc>
          <w:tcPr/>
          <w:p>
            <w:pPr>
              <w:pStyle w:val="Compact"/>
            </w:pPr>
            <w:r>
              <w:rPr>
                <w:rStyle w:val="VerbatimChar"/>
              </w:rPr>
              <w:t xml:space="preserve">2</w:t>
            </w:r>
          </w:p>
        </w:tc>
        <w:tc>
          <w:tcPr/>
          <w:p>
            <w:pPr>
              <w:pStyle w:val="Compact"/>
            </w:pPr>
            <w:r>
              <w:t xml:space="preserve">Каталог MST/XRF базы.</w:t>
            </w:r>
          </w:p>
        </w:tc>
      </w:tr>
      <w:tr>
        <w:tc>
          <w:tcPr/>
          <w:p>
            <w:pPr>
              <w:pStyle w:val="Compact"/>
            </w:pPr>
            <w:r>
              <w:rPr>
                <w:rStyle w:val="VerbatimChar"/>
              </w:rPr>
              <w:t xml:space="preserve">3</w:t>
            </w:r>
          </w:p>
        </w:tc>
        <w:tc>
          <w:tcPr/>
          <w:p>
            <w:pPr>
              <w:pStyle w:val="Compact"/>
            </w:pPr>
            <w:r>
              <w:t xml:space="preserve">Каталог словаря и обратного индекса.</w:t>
            </w:r>
          </w:p>
        </w:tc>
      </w:tr>
      <w:tr>
        <w:tc>
          <w:tcPr/>
          <w:p>
            <w:pPr>
              <w:pStyle w:val="Compact"/>
            </w:pPr>
            <w:r>
              <w:rPr>
                <w:rStyle w:val="VerbatimChar"/>
              </w:rPr>
              <w:t xml:space="preserve">10</w:t>
            </w:r>
          </w:p>
        </w:tc>
        <w:tc>
          <w:tcPr/>
          <w:p>
            <w:pPr>
              <w:pStyle w:val="Compact"/>
            </w:pPr>
            <w:r>
              <w:t xml:space="preserve">Каталог меню базы или депозитарий.</w:t>
            </w:r>
          </w:p>
        </w:tc>
      </w:tr>
      <w:tr>
        <w:tc>
          <w:tcPr/>
          <w:p>
            <w:pPr>
              <w:pStyle w:val="Compact"/>
            </w:pPr>
            <w:r>
              <w:rPr>
                <w:rStyle w:val="VerbatimChar"/>
              </w:rPr>
              <w:t xml:space="preserve">11</w:t>
            </w:r>
          </w:p>
        </w:tc>
        <w:tc>
          <w:tcPr/>
          <w:p>
            <w:pPr>
              <w:pStyle w:val="Compact"/>
            </w:pPr>
            <w:r>
              <w:t xml:space="preserve">Каталог внешних документов базы.</w:t>
            </w:r>
          </w:p>
        </w:tc>
      </w:tr>
      <w:tr>
        <w:tc>
          <w:tcPr/>
          <w:p>
            <w:pPr>
              <w:pStyle w:val="Compact"/>
            </w:pPr>
            <w:r>
              <w:rPr>
                <w:rStyle w:val="VerbatimChar"/>
              </w:rPr>
              <w:t xml:space="preserve">13</w:t>
            </w:r>
          </w:p>
        </w:tc>
        <w:tc>
          <w:tcPr/>
          <w:p>
            <w:pPr>
              <w:pStyle w:val="Compact"/>
            </w:pPr>
            <w:r>
              <w:t xml:space="preserve">Прямой или абсолютный путь.</w:t>
            </w:r>
          </w:p>
        </w:tc>
      </w:tr>
    </w:tbl>
    <w:p>
      <w:pPr>
        <w:pStyle w:val="BodyText"/>
      </w:pPr>
      <w:r>
        <w:t xml:space="preserve">Одна и та же файловая операция может использовать разные пути в зависимости от типа файла. Например, рабочий лист и формат могут находиться в каталоге меню, а внешние документы - в отдельном каталоге, указанном в</w:t>
      </w:r>
      <w:r>
        <w:t xml:space="preserve"> </w:t>
      </w:r>
      <w:r>
        <w:rPr>
          <w:rStyle w:val="VerbatimChar"/>
        </w:rPr>
        <w:t xml:space="preserve">.par</w:t>
      </w:r>
      <w:r>
        <w:t xml:space="preserve">.</w:t>
      </w:r>
    </w:p>
    <w:bookmarkEnd w:id="45"/>
    <w:bookmarkStart w:id="46" w:name="операции-с-файлами"/>
    <w:p>
      <w:pPr>
        <w:pStyle w:val="Heading3"/>
      </w:pPr>
      <w:r>
        <w:t xml:space="preserve">3. Операции с файлами</w:t>
      </w:r>
    </w:p>
    <w:p>
      <w:pPr>
        <w:pStyle w:val="FirstParagraph"/>
      </w:pPr>
      <w:r>
        <w:t xml:space="preserve">Провайдер поддерживает стандартные операции:</w:t>
      </w:r>
    </w:p>
    <w:p>
      <w:pPr>
        <w:pStyle w:val="Compact"/>
        <w:numPr>
          <w:ilvl w:val="0"/>
          <w:numId w:val="1018"/>
        </w:numPr>
      </w:pPr>
      <w:r>
        <w:rPr>
          <w:rStyle w:val="VerbatimChar"/>
        </w:rPr>
        <w:t xml:space="preserve">GetFile</w:t>
      </w:r>
      <w:r>
        <w:t xml:space="preserve"> </w:t>
      </w:r>
      <w:r>
        <w:t xml:space="preserve">- читает файл;</w:t>
      </w:r>
    </w:p>
    <w:p>
      <w:pPr>
        <w:pStyle w:val="Compact"/>
        <w:numPr>
          <w:ilvl w:val="0"/>
          <w:numId w:val="1018"/>
        </w:numPr>
      </w:pPr>
      <w:r>
        <w:rPr>
          <w:rStyle w:val="VerbatimChar"/>
        </w:rPr>
        <w:t xml:space="preserve">GetFileList</w:t>
      </w:r>
      <w:r>
        <w:t xml:space="preserve"> </w:t>
      </w:r>
      <w:r>
        <w:t xml:space="preserve">- возвращает список файлов;</w:t>
      </w:r>
    </w:p>
    <w:p>
      <w:pPr>
        <w:pStyle w:val="Compact"/>
        <w:numPr>
          <w:ilvl w:val="0"/>
          <w:numId w:val="1018"/>
        </w:numPr>
      </w:pPr>
      <w:r>
        <w:rPr>
          <w:rStyle w:val="VerbatimChar"/>
        </w:rPr>
        <w:t xml:space="preserve">SetFile</w:t>
      </w:r>
      <w:r>
        <w:t xml:space="preserve"> </w:t>
      </w:r>
      <w:r>
        <w:t xml:space="preserve">- записывает файл;</w:t>
      </w:r>
    </w:p>
    <w:p>
      <w:pPr>
        <w:pStyle w:val="Compact"/>
        <w:numPr>
          <w:ilvl w:val="0"/>
          <w:numId w:val="1018"/>
        </w:numPr>
      </w:pPr>
      <w:r>
        <w:rPr>
          <w:rStyle w:val="VerbatimChar"/>
        </w:rPr>
        <w:t xml:space="preserve">SetFileMulty</w:t>
      </w:r>
      <w:r>
        <w:t xml:space="preserve"> </w:t>
      </w:r>
      <w:r>
        <w:t xml:space="preserve">- записывает несколько файлов;</w:t>
      </w:r>
    </w:p>
    <w:p>
      <w:pPr>
        <w:pStyle w:val="Compact"/>
        <w:numPr>
          <w:ilvl w:val="0"/>
          <w:numId w:val="1018"/>
        </w:numPr>
      </w:pPr>
      <w:r>
        <w:rPr>
          <w:rStyle w:val="VerbatimChar"/>
        </w:rPr>
        <w:t xml:space="preserve">DeleteFile</w:t>
      </w:r>
      <w:r>
        <w:t xml:space="preserve"> </w:t>
      </w:r>
      <w:r>
        <w:t xml:space="preserve">- удаляет файл;</w:t>
      </w:r>
    </w:p>
    <w:p>
      <w:pPr>
        <w:pStyle w:val="Compact"/>
        <w:numPr>
          <w:ilvl w:val="0"/>
          <w:numId w:val="1018"/>
        </w:numPr>
      </w:pPr>
      <w:r>
        <w:rPr>
          <w:rStyle w:val="VerbatimChar"/>
        </w:rPr>
        <w:t xml:space="preserve">LookupFile</w:t>
      </w:r>
      <w:r>
        <w:t xml:space="preserve"> </w:t>
      </w:r>
      <w:r>
        <w:t xml:space="preserve">- ищет файл по правилам окружения;</w:t>
      </w:r>
    </w:p>
    <w:p>
      <w:pPr>
        <w:pStyle w:val="Compact"/>
        <w:numPr>
          <w:ilvl w:val="0"/>
          <w:numId w:val="1018"/>
        </w:numPr>
      </w:pPr>
      <w:r>
        <w:rPr>
          <w:rStyle w:val="VerbatimChar"/>
        </w:rPr>
        <w:t xml:space="preserve">prvGetFilePath</w:t>
      </w:r>
      <w:r>
        <w:t xml:space="preserve"> </w:t>
      </w:r>
      <w:r>
        <w:t xml:space="preserve">- вычисляет физический путь.</w:t>
      </w:r>
    </w:p>
    <w:p>
      <w:pPr>
        <w:pStyle w:val="FirstParagraph"/>
      </w:pPr>
      <w:r>
        <w:t xml:space="preserve">Эти функции используются при работе с форматами, меню, рабочими листами, служебными настройками, депозитарием и административными сценариями.</w:t>
      </w:r>
    </w:p>
    <w:bookmarkEnd w:id="46"/>
    <w:bookmarkStart w:id="47" w:name="депозитарий"/>
    <w:p>
      <w:pPr>
        <w:pStyle w:val="Heading3"/>
      </w:pPr>
      <w:r>
        <w:t xml:space="preserve">4. Депозитарий</w:t>
      </w:r>
    </w:p>
    <w:p>
      <w:pPr>
        <w:pStyle w:val="FirstParagraph"/>
      </w:pPr>
      <w:r>
        <w:t xml:space="preserve">Депозитарий используется для хранения файлов, которые должны перекрывать или дополнять базовые файлы окружения. DP_Irbis64Native читает настройку</w:t>
      </w:r>
      <w:r>
        <w:t xml:space="preserve"> </w:t>
      </w:r>
      <w:r>
        <w:rPr>
          <w:rStyle w:val="VerbatimChar"/>
        </w:rPr>
        <w:t xml:space="preserve">DepositPriority</w:t>
      </w:r>
      <w:r>
        <w:t xml:space="preserve">, но текущий порядок поиска файлов определяется логикой вычисления пути в провайдере.</w:t>
      </w:r>
    </w:p>
    <w:p>
      <w:pPr>
        <w:pStyle w:val="BodyText"/>
      </w:pPr>
      <w:r>
        <w:t xml:space="preserve">Для</w:t>
      </w:r>
      <w:r>
        <w:t xml:space="preserve"> </w:t>
      </w:r>
      <w:r>
        <w:rPr>
          <w:rStyle w:val="VerbatimChar"/>
        </w:rPr>
        <w:t xml:space="preserve">Apath = 10</w:t>
      </w:r>
      <w:r>
        <w:t xml:space="preserve"> </w:t>
      </w:r>
      <w:r>
        <w:t xml:space="preserve">провайдер сначала вычисляет путь к каталогу меню базы. Если файл там не найден, используется депозитарий. Это удобно для переопределения форматов, меню и других настраиваемых ресурсов без изменения исходного комплекта базы.</w:t>
      </w:r>
    </w:p>
    <w:bookmarkEnd w:id="47"/>
    <w:bookmarkStart w:id="48" w:name="par-файл-базы"/>
    <w:p>
      <w:pPr>
        <w:pStyle w:val="Heading3"/>
      </w:pPr>
      <w:r>
        <w:t xml:space="preserve">5.</w:t>
      </w:r>
      <w:r>
        <w:t xml:space="preserve"> </w:t>
      </w:r>
      <w:r>
        <w:rPr>
          <w:rStyle w:val="VerbatimChar"/>
        </w:rPr>
        <w:t xml:space="preserve">.par</w:t>
      </w:r>
      <w:r>
        <w:t xml:space="preserve">-файл базы</w:t>
      </w:r>
    </w:p>
    <w:p>
      <w:pPr>
        <w:pStyle w:val="FirstParagraph"/>
      </w:pPr>
      <w:r>
        <w:rPr>
          <w:rStyle w:val="VerbatimChar"/>
        </w:rPr>
        <w:t xml:space="preserve">.par</w:t>
      </w:r>
      <w:r>
        <w:t xml:space="preserve">-файл задает физическое расположение основных частей базы: MST, XRF, CNT, словаря, обратного индекса, меню, внешних документов и служебных каталогов. При открытии базы провайдер разбирает</w:t>
      </w:r>
      <w:r>
        <w:t xml:space="preserve"> </w:t>
      </w:r>
      <w:r>
        <w:rPr>
          <w:rStyle w:val="VerbatimChar"/>
        </w:rPr>
        <w:t xml:space="preserve">.par</w:t>
      </w:r>
      <w:r>
        <w:t xml:space="preserve">, разрешает относительные пути относительно системного каталога и сохраняет результат в контексте базы.</w:t>
      </w:r>
    </w:p>
    <w:p>
      <w:pPr>
        <w:pStyle w:val="BodyText"/>
      </w:pPr>
      <w:r>
        <w:t xml:space="preserve">Для словаря в</w:t>
      </w:r>
      <w:r>
        <w:t xml:space="preserve"> </w:t>
      </w:r>
      <w:r>
        <w:rPr>
          <w:rStyle w:val="VerbatimChar"/>
        </w:rPr>
        <w:t xml:space="preserve">.par</w:t>
      </w:r>
      <w:r>
        <w:t xml:space="preserve"> </w:t>
      </w:r>
      <w:r>
        <w:t xml:space="preserve">задаются две пары путей:</w:t>
      </w:r>
      <w:r>
        <w:t xml:space="preserve"> </w:t>
      </w:r>
      <w:r>
        <w:rPr>
          <w:rStyle w:val="VerbatimChar"/>
        </w:rPr>
        <w:t xml:space="preserve">N01</w:t>
      </w:r>
      <w:r>
        <w:t xml:space="preserve">/</w:t>
      </w:r>
      <w:r>
        <w:rPr>
          <w:rStyle w:val="VerbatimChar"/>
        </w:rPr>
        <w:t xml:space="preserve">L01</w:t>
      </w:r>
      <w:r>
        <w:t xml:space="preserve"> </w:t>
      </w:r>
      <w:r>
        <w:t xml:space="preserve">и</w:t>
      </w:r>
      <w:r>
        <w:t xml:space="preserve"> </w:t>
      </w:r>
      <w:r>
        <w:rPr>
          <w:rStyle w:val="VerbatimChar"/>
        </w:rPr>
        <w:t xml:space="preserve">N02</w:t>
      </w:r>
      <w:r>
        <w:t xml:space="preserve">/</w:t>
      </w:r>
      <w:r>
        <w:rPr>
          <w:rStyle w:val="VerbatimChar"/>
        </w:rPr>
        <w:t xml:space="preserve">L02</w:t>
      </w:r>
      <w:r>
        <w:t xml:space="preserve">. Пара</w:t>
      </w:r>
      <w:r>
        <w:t xml:space="preserve"> </w:t>
      </w:r>
      <w:r>
        <w:rPr>
          <w:rStyle w:val="VerbatimChar"/>
        </w:rPr>
        <w:t xml:space="preserve">N01</w:t>
      </w:r>
      <w:r>
        <w:t xml:space="preserve">/</w:t>
      </w:r>
      <w:r>
        <w:rPr>
          <w:rStyle w:val="VerbatimChar"/>
        </w:rPr>
        <w:t xml:space="preserve">L01</w:t>
      </w:r>
      <w:r>
        <w:t xml:space="preserve"> </w:t>
      </w:r>
      <w:r>
        <w:t xml:space="preserve">указывает на основной B-деревный словарь базы:</w:t>
      </w:r>
      <w:r>
        <w:t xml:space="preserve"> </w:t>
      </w:r>
      <w:r>
        <w:rPr>
          <w:rStyle w:val="VerbatimChar"/>
        </w:rPr>
        <w:t xml:space="preserve">N01</w:t>
      </w:r>
      <w:r>
        <w:t xml:space="preserve"> </w:t>
      </w:r>
      <w:r>
        <w:t xml:space="preserve">хранит индексные узлы,</w:t>
      </w:r>
      <w:r>
        <w:t xml:space="preserve"> </w:t>
      </w:r>
      <w:r>
        <w:rPr>
          <w:rStyle w:val="VerbatimChar"/>
        </w:rPr>
        <w:t xml:space="preserve">L01</w:t>
      </w:r>
      <w:r>
        <w:t xml:space="preserve"> </w:t>
      </w:r>
      <w:r>
        <w:t xml:space="preserve">- листовые блоки с терминами. Пара</w:t>
      </w:r>
      <w:r>
        <w:t xml:space="preserve"> </w:t>
      </w:r>
      <w:r>
        <w:rPr>
          <w:rStyle w:val="VerbatimChar"/>
        </w:rPr>
        <w:t xml:space="preserve">N02</w:t>
      </w:r>
      <w:r>
        <w:t xml:space="preserve">/</w:t>
      </w:r>
      <w:r>
        <w:rPr>
          <w:rStyle w:val="VerbatimChar"/>
        </w:rPr>
        <w:t xml:space="preserve">L02</w:t>
      </w:r>
      <w:r>
        <w:t xml:space="preserve"> </w:t>
      </w:r>
      <w:r>
        <w:t xml:space="preserve">задает второе словарное пространство того же типа. В ИРБИС64/64+ оно используется для связанных индексов, в том числе для полнотекстового пространства</w:t>
      </w:r>
      <w:r>
        <w:t xml:space="preserve"> </w:t>
      </w:r>
      <w:r>
        <w:rPr>
          <w:rStyle w:val="VerbatimChar"/>
        </w:rPr>
        <w:t xml:space="preserve">--TEXT</w:t>
      </w:r>
      <w:r>
        <w:t xml:space="preserve">, и хранит такие же по структуре индексные и листовые блоки, но относится к другому набору словарных данных.</w:t>
      </w:r>
    </w:p>
    <w:p>
      <w:pPr>
        <w:pStyle w:val="BodyText"/>
      </w:pPr>
      <w:r>
        <w:t xml:space="preserve">В текущей реализации DP_Irbis64Native при открытии обычной базы основной поиск работает с файлами</w:t>
      </w:r>
      <w:r>
        <w:t xml:space="preserve"> </w:t>
      </w:r>
      <w:r>
        <w:rPr>
          <w:rStyle w:val="VerbatimChar"/>
        </w:rPr>
        <w:t xml:space="preserve">N01</w:t>
      </w:r>
      <w:r>
        <w:t xml:space="preserve">/</w:t>
      </w:r>
      <w:r>
        <w:rPr>
          <w:rStyle w:val="VerbatimChar"/>
        </w:rPr>
        <w:t xml:space="preserve">L01</w:t>
      </w:r>
      <w:r>
        <w:t xml:space="preserve"> </w:t>
      </w:r>
      <w:r>
        <w:t xml:space="preserve">и</w:t>
      </w:r>
      <w:r>
        <w:t xml:space="preserve"> </w:t>
      </w:r>
      <w:r>
        <w:rPr>
          <w:rStyle w:val="VerbatimChar"/>
        </w:rPr>
        <w:t xml:space="preserve">IFP</w:t>
      </w:r>
      <w:r>
        <w:t xml:space="preserve">. Пути</w:t>
      </w:r>
      <w:r>
        <w:t xml:space="preserve"> </w:t>
      </w:r>
      <w:r>
        <w:rPr>
          <w:rStyle w:val="VerbatimChar"/>
        </w:rPr>
        <w:t xml:space="preserve">N02</w:t>
      </w:r>
      <w:r>
        <w:t xml:space="preserve">/</w:t>
      </w:r>
      <w:r>
        <w:rPr>
          <w:rStyle w:val="VerbatimChar"/>
        </w:rPr>
        <w:t xml:space="preserve">L02</w:t>
      </w:r>
      <w:r>
        <w:t xml:space="preserve"> </w:t>
      </w:r>
      <w:r>
        <w:t xml:space="preserve">также читаются из</w:t>
      </w:r>
      <w:r>
        <w:t xml:space="preserve"> </w:t>
      </w:r>
      <w:r>
        <w:rPr>
          <w:rStyle w:val="VerbatimChar"/>
        </w:rPr>
        <w:t xml:space="preserve">.par</w:t>
      </w:r>
      <w:r>
        <w:t xml:space="preserve"> </w:t>
      </w:r>
      <w:r>
        <w:t xml:space="preserve">и сохраняются в контексте базы, чтобы модуль корректно знал полную файловую карту ИРБИС64. Для полнотекстового пространства провайдер строит отдельную карту путей</w:t>
      </w:r>
      <w:r>
        <w:t xml:space="preserve"> </w:t>
      </w:r>
      <w:r>
        <w:rPr>
          <w:rStyle w:val="VerbatimChar"/>
        </w:rPr>
        <w:t xml:space="preserve">&lt;имя_базы&gt;--TEXT</w:t>
      </w:r>
      <w:r>
        <w:t xml:space="preserve">; в ней обе пары</w:t>
      </w:r>
      <w:r>
        <w:t xml:space="preserve"> </w:t>
      </w:r>
      <w:r>
        <w:rPr>
          <w:rStyle w:val="VerbatimChar"/>
        </w:rPr>
        <w:t xml:space="preserve">N01</w:t>
      </w:r>
      <w:r>
        <w:t xml:space="preserve">/</w:t>
      </w:r>
      <w:r>
        <w:rPr>
          <w:rStyle w:val="VerbatimChar"/>
        </w:rPr>
        <w:t xml:space="preserve">L01</w:t>
      </w:r>
      <w:r>
        <w:t xml:space="preserve"> </w:t>
      </w:r>
      <w:r>
        <w:t xml:space="preserve">и</w:t>
      </w:r>
      <w:r>
        <w:t xml:space="preserve"> </w:t>
      </w:r>
      <w:r>
        <w:rPr>
          <w:rStyle w:val="VerbatimChar"/>
        </w:rPr>
        <w:t xml:space="preserve">N02</w:t>
      </w:r>
      <w:r>
        <w:t xml:space="preserve">/</w:t>
      </w:r>
      <w:r>
        <w:rPr>
          <w:rStyle w:val="VerbatimChar"/>
        </w:rPr>
        <w:t xml:space="preserve">L02</w:t>
      </w:r>
      <w:r>
        <w:t xml:space="preserve"> </w:t>
      </w:r>
      <w:r>
        <w:t xml:space="preserve">направляются в каталог полнотекстового индекса.</w:t>
      </w:r>
    </w:p>
    <w:p>
      <w:pPr>
        <w:pStyle w:val="BodyText"/>
      </w:pPr>
      <w:r>
        <w:t xml:space="preserve">Если</w:t>
      </w:r>
      <w:r>
        <w:t xml:space="preserve"> </w:t>
      </w:r>
      <w:r>
        <w:rPr>
          <w:rStyle w:val="VerbatimChar"/>
        </w:rPr>
        <w:t xml:space="preserve">.par</w:t>
      </w:r>
      <w:r>
        <w:t xml:space="preserve"> </w:t>
      </w:r>
      <w:r>
        <w:t xml:space="preserve">отсутствует или содержит некорректные пути, база не может быть открыта корректно.</w:t>
      </w:r>
    </w:p>
    <w:bookmarkEnd w:id="48"/>
    <w:bookmarkEnd w:id="49"/>
    <w:bookmarkStart w:id="56" w:name="актуализация-и-обратный-индекс"/>
    <w:p>
      <w:pPr>
        <w:pStyle w:val="Heading2"/>
      </w:pPr>
      <w:r>
        <w:t xml:space="preserve">Актуализация и обратный индекс</w:t>
      </w:r>
    </w:p>
    <w:p>
      <w:pPr>
        <w:pStyle w:val="FirstParagraph"/>
      </w:pPr>
      <w:r>
        <w:t xml:space="preserve">Обратный индекс связывает поисковые термины с MFN записей. DP_Irbis64Native поддерживает чтение существующего индекса и операции его обновления средствами PHP.</w:t>
      </w:r>
    </w:p>
    <w:bookmarkStart w:id="50" w:name="когда-нужна-актуализация"/>
    <w:p>
      <w:pPr>
        <w:pStyle w:val="Heading3"/>
      </w:pPr>
      <w:r>
        <w:t xml:space="preserve">1. Когда нужна актуализация</w:t>
      </w:r>
    </w:p>
    <w:p>
      <w:pPr>
        <w:pStyle w:val="FirstParagraph"/>
      </w:pPr>
      <w:r>
        <w:t xml:space="preserve">Актуализация требуется после операций, которые меняют содержимое записей:</w:t>
      </w:r>
    </w:p>
    <w:p>
      <w:pPr>
        <w:pStyle w:val="Compact"/>
        <w:numPr>
          <w:ilvl w:val="0"/>
          <w:numId w:val="1019"/>
        </w:numPr>
      </w:pPr>
      <w:r>
        <w:t xml:space="preserve">создание новой записи;</w:t>
      </w:r>
    </w:p>
    <w:p>
      <w:pPr>
        <w:pStyle w:val="Compact"/>
        <w:numPr>
          <w:ilvl w:val="0"/>
          <w:numId w:val="1019"/>
        </w:numPr>
      </w:pPr>
      <w:r>
        <w:t xml:space="preserve">изменение существующей записи;</w:t>
      </w:r>
    </w:p>
    <w:p>
      <w:pPr>
        <w:pStyle w:val="Compact"/>
        <w:numPr>
          <w:ilvl w:val="0"/>
          <w:numId w:val="1019"/>
        </w:numPr>
      </w:pPr>
      <w:r>
        <w:t xml:space="preserve">удаление записи;</w:t>
      </w:r>
    </w:p>
    <w:p>
      <w:pPr>
        <w:pStyle w:val="Compact"/>
        <w:numPr>
          <w:ilvl w:val="0"/>
          <w:numId w:val="1019"/>
        </w:numPr>
      </w:pPr>
      <w:r>
        <w:t xml:space="preserve">импорт;</w:t>
      </w:r>
    </w:p>
    <w:p>
      <w:pPr>
        <w:pStyle w:val="Compact"/>
        <w:numPr>
          <w:ilvl w:val="0"/>
          <w:numId w:val="1019"/>
        </w:numPr>
      </w:pPr>
      <w:r>
        <w:t xml:space="preserve">глобальная корректировка;</w:t>
      </w:r>
    </w:p>
    <w:p>
      <w:pPr>
        <w:pStyle w:val="Compact"/>
        <w:numPr>
          <w:ilvl w:val="0"/>
          <w:numId w:val="1019"/>
        </w:numPr>
      </w:pPr>
      <w:r>
        <w:t xml:space="preserve">очистка или восстановление базы;</w:t>
      </w:r>
    </w:p>
    <w:p>
      <w:pPr>
        <w:pStyle w:val="Compact"/>
        <w:numPr>
          <w:ilvl w:val="0"/>
          <w:numId w:val="1019"/>
        </w:numPr>
      </w:pPr>
      <w:r>
        <w:t xml:space="preserve">изменение FST, влияющей на набор индексируемых терминов.</w:t>
      </w:r>
    </w:p>
    <w:p>
      <w:pPr>
        <w:pStyle w:val="FirstParagraph"/>
      </w:pPr>
      <w:r>
        <w:t xml:space="preserve">Если индекс не актуализирован, поиск и словарь могут не соответствовать фактическому содержимому MST.</w:t>
      </w:r>
    </w:p>
    <w:bookmarkEnd w:id="50"/>
    <w:bookmarkStart w:id="51" w:name="актуализация-записи"/>
    <w:p>
      <w:pPr>
        <w:pStyle w:val="Heading3"/>
      </w:pPr>
      <w:r>
        <w:t xml:space="preserve">2. Актуализация записи</w:t>
      </w:r>
    </w:p>
    <w:p>
      <w:pPr>
        <w:pStyle w:val="FirstParagraph"/>
      </w:pPr>
      <w:r>
        <w:t xml:space="preserve">При актуализации одной записи провайдер:</w:t>
      </w:r>
    </w:p>
    <w:p>
      <w:pPr>
        <w:pStyle w:val="Compact"/>
        <w:numPr>
          <w:ilvl w:val="0"/>
          <w:numId w:val="1020"/>
        </w:numPr>
      </w:pPr>
      <w:r>
        <w:t xml:space="preserve">читает текущую версию записи;</w:t>
      </w:r>
    </w:p>
    <w:p>
      <w:pPr>
        <w:pStyle w:val="Compact"/>
        <w:numPr>
          <w:ilvl w:val="0"/>
          <w:numId w:val="1020"/>
        </w:numPr>
      </w:pPr>
      <w:r>
        <w:t xml:space="preserve">получает набор терминов по FST;</w:t>
      </w:r>
    </w:p>
    <w:p>
      <w:pPr>
        <w:pStyle w:val="Compact"/>
        <w:numPr>
          <w:ilvl w:val="0"/>
          <w:numId w:val="1020"/>
        </w:numPr>
      </w:pPr>
      <w:r>
        <w:t xml:space="preserve">сравнивает новый набор с прежним состоянием;</w:t>
      </w:r>
    </w:p>
    <w:p>
      <w:pPr>
        <w:pStyle w:val="Compact"/>
        <w:numPr>
          <w:ilvl w:val="0"/>
          <w:numId w:val="1020"/>
        </w:numPr>
      </w:pPr>
      <w:r>
        <w:t xml:space="preserve">обновляет словарь;</w:t>
      </w:r>
    </w:p>
    <w:p>
      <w:pPr>
        <w:pStyle w:val="Compact"/>
        <w:numPr>
          <w:ilvl w:val="0"/>
          <w:numId w:val="1020"/>
        </w:numPr>
      </w:pPr>
      <w:r>
        <w:t xml:space="preserve">записывает postings в IFP;</w:t>
      </w:r>
    </w:p>
    <w:p>
      <w:pPr>
        <w:pStyle w:val="Compact"/>
        <w:numPr>
          <w:ilvl w:val="0"/>
          <w:numId w:val="1020"/>
        </w:numPr>
      </w:pPr>
      <w:r>
        <w:t xml:space="preserve">снимает признак неактуальности.</w:t>
      </w:r>
    </w:p>
    <w:p>
      <w:pPr>
        <w:pStyle w:val="FirstParagraph"/>
      </w:pPr>
      <w:r>
        <w:t xml:space="preserve">Функции</w:t>
      </w:r>
      <w:r>
        <w:t xml:space="preserve"> </w:t>
      </w:r>
      <w:r>
        <w:rPr>
          <w:rStyle w:val="VerbatimChar"/>
        </w:rPr>
        <w:t xml:space="preserve">RecIfUpdate</w:t>
      </w:r>
      <w:r>
        <w:t xml:space="preserve">,</w:t>
      </w:r>
      <w:r>
        <w:t xml:space="preserve"> </w:t>
      </w:r>
      <w:r>
        <w:rPr>
          <w:rStyle w:val="VerbatimChar"/>
        </w:rPr>
        <w:t xml:space="preserve">RecIfUpdateAll</w:t>
      </w:r>
      <w:r>
        <w:t xml:space="preserve"> </w:t>
      </w:r>
      <w:r>
        <w:t xml:space="preserve">и</w:t>
      </w:r>
      <w:r>
        <w:t xml:space="preserve"> </w:t>
      </w:r>
      <w:r>
        <w:rPr>
          <w:rStyle w:val="VerbatimChar"/>
        </w:rPr>
        <w:t xml:space="preserve">ActualizeRecord</w:t>
      </w:r>
      <w:r>
        <w:t xml:space="preserve"> </w:t>
      </w:r>
      <w:r>
        <w:t xml:space="preserve">используются для точечного или пакетного приведения индекса в актуальное состояние.</w:t>
      </w:r>
    </w:p>
    <w:bookmarkEnd w:id="51"/>
    <w:bookmarkStart w:id="52" w:name="пересоздание-индекса"/>
    <w:p>
      <w:pPr>
        <w:pStyle w:val="Heading3"/>
      </w:pPr>
      <w:r>
        <w:t xml:space="preserve">3. Пересоздание индекса</w:t>
      </w:r>
    </w:p>
    <w:p>
      <w:pPr>
        <w:pStyle w:val="FirstParagraph"/>
      </w:pPr>
      <w:r>
        <w:rPr>
          <w:rStyle w:val="VerbatimChar"/>
        </w:rPr>
        <w:t xml:space="preserve">RecreateIndex</w:t>
      </w:r>
      <w:r>
        <w:t xml:space="preserve"> </w:t>
      </w:r>
      <w:r>
        <w:t xml:space="preserve">присутствует в интерфейсе провайдера для совместимости, но в текущей реализации DP_Irbis64Native не выполняет фактическое построение индекса. Если индекс нужно построить заново после повреждения словаря, смены правил индексирования или массовой загрузки, используйте реализованный штатный механизм обслуживания базы.</w:t>
      </w:r>
    </w:p>
    <w:p>
      <w:pPr>
        <w:pStyle w:val="BodyText"/>
      </w:pPr>
      <w:r>
        <w:t xml:space="preserve">Пересоздание индекса должно выполняться в административном окне обслуживания, когда с базой не работают пользователи. Операция читает много записей, меняет словарь и IFP, поэтому требует резервной копии и контроля свободного места.</w:t>
      </w:r>
    </w:p>
    <w:bookmarkEnd w:id="52"/>
    <w:bookmarkStart w:id="54" w:name="fst-и-инвертор"/>
    <w:p>
      <w:pPr>
        <w:pStyle w:val="Heading3"/>
      </w:pPr>
      <w:r>
        <w:t xml:space="preserve">4. FST и инвертор</w:t>
      </w:r>
    </w:p>
    <w:p>
      <w:pPr>
        <w:pStyle w:val="FirstParagraph"/>
      </w:pPr>
      <w:r>
        <w:t xml:space="preserve">Индексирование выполняется по FST. Инвертор читает правила, рекурсивно разворачивает строки</w:t>
      </w:r>
      <w:r>
        <w:t xml:space="preserve"> </w:t>
      </w:r>
      <w:r>
        <w:rPr>
          <w:rStyle w:val="VerbatimChar"/>
        </w:rPr>
        <w:t xml:space="preserve">@filename</w:t>
      </w:r>
      <w:r>
        <w:t xml:space="preserve"> </w:t>
      </w:r>
      <w:r>
        <w:t xml:space="preserve">в содержимое</w:t>
      </w:r>
      <w:r>
        <w:t xml:space="preserve"> </w:t>
      </w:r>
      <w:r>
        <w:rPr>
          <w:rStyle w:val="VerbatimChar"/>
        </w:rPr>
        <w:t xml:space="preserve">filename.fst</w:t>
      </w:r>
      <w:r>
        <w:t xml:space="preserve"> </w:t>
      </w:r>
      <w:r>
        <w:t xml:space="preserve">через путь</w:t>
      </w:r>
      <w:r>
        <w:t xml:space="preserve"> </w:t>
      </w:r>
      <w:r>
        <w:rPr>
          <w:rStyle w:val="VerbatimChar"/>
        </w:rPr>
        <w:t xml:space="preserve">10</w:t>
      </w:r>
      <w:r>
        <w:t xml:space="preserve">, извлекает термины из полей записи и передает их в слой работы со словарем. Если FST содержит ошибку, провайдер может прочитать запись, но не сможет корректно построить поисковые термины.</w:t>
      </w:r>
    </w:p>
    <w:bookmarkStart w:id="53" w:name="метод-индексирования-it5"/>
    <w:p>
      <w:pPr>
        <w:pStyle w:val="Heading4"/>
      </w:pPr>
      <w:r>
        <w:t xml:space="preserve">4.1. Метод индексирования</w:t>
      </w:r>
      <w:r>
        <w:t xml:space="preserve"> </w:t>
      </w:r>
      <w:r>
        <w:rPr>
          <w:rStyle w:val="VerbatimChar"/>
        </w:rPr>
        <w:t xml:space="preserve">IT=5</w:t>
      </w:r>
    </w:p>
    <w:p>
      <w:pPr>
        <w:pStyle w:val="FirstParagraph"/>
      </w:pPr>
      <w:r>
        <w:t xml:space="preserve">При актуализации карточек DP_Irbis64Native не формирует служебное значение</w:t>
      </w:r>
      <w:r>
        <w:t xml:space="preserve"> </w:t>
      </w:r>
      <w:r>
        <w:t xml:space="preserve">“число слов в предложении”</w:t>
      </w:r>
      <w:r>
        <w:t xml:space="preserve"> </w:t>
      </w:r>
      <w:r>
        <w:t xml:space="preserve">в пятом поле posting-а (</w:t>
      </w:r>
      <w:r>
        <w:rPr>
          <w:rStyle w:val="VerbatimChar"/>
        </w:rPr>
        <w:t xml:space="preserve">nBook</w:t>
      </w:r>
      <w:r>
        <w:t xml:space="preserve">,</w:t>
      </w:r>
      <w:r>
        <w:t xml:space="preserve"> </w:t>
      </w:r>
      <w:r>
        <w:rPr>
          <w:rStyle w:val="VerbatimChar"/>
        </w:rPr>
        <w:t xml:space="preserve">IrbisPosting(..., 5)</w:t>
      </w:r>
      <w:r>
        <w:t xml:space="preserve">). Правила FST с методом индексирования</w:t>
      </w:r>
      <w:r>
        <w:t xml:space="preserve"> </w:t>
      </w:r>
      <w:r>
        <w:rPr>
          <w:rStyle w:val="VerbatimChar"/>
        </w:rPr>
        <w:t xml:space="preserve">IT=5</w:t>
      </w:r>
      <w:r>
        <w:t xml:space="preserve"> </w:t>
      </w:r>
      <w:r>
        <w:t xml:space="preserve">пропускаются инвертором и не создают новые термины.</w:t>
      </w:r>
    </w:p>
    <w:p>
      <w:pPr>
        <w:pStyle w:val="BodyText"/>
      </w:pPr>
      <w:r>
        <w:t xml:space="preserve">Причина ограничения связана с производительностью актуализации: для карточки записи нет надежного разбиения на предложения, поэтому вся карточка фактически считается одним предложением. При любом изменении количества слов менялось бы значение пятого поля posting-а, и индексатор был бы вынужден удалить старые ссылки записи и заново записать новые даже тогда, когда набор поисковых терминов не изменился.</w:t>
      </w:r>
    </w:p>
    <w:p>
      <w:pPr>
        <w:pStyle w:val="BodyText"/>
      </w:pPr>
      <w:r>
        <w:t xml:space="preserve">Это не отменяет обычную пословную индексацию и индексирование с префиксами по другим методам FST. При анализе postings стандартного индекса нужно использовать стабильные поля</w:t>
      </w:r>
      <w:r>
        <w:t xml:space="preserve"> </w:t>
      </w:r>
      <w:r>
        <w:rPr>
          <w:rStyle w:val="VerbatimChar"/>
        </w:rPr>
        <w:t xml:space="preserve">mfn</w:t>
      </w:r>
      <w:r>
        <w:t xml:space="preserve">,</w:t>
      </w:r>
      <w:r>
        <w:t xml:space="preserve"> </w:t>
      </w:r>
      <w:r>
        <w:rPr>
          <w:rStyle w:val="VerbatimChar"/>
        </w:rPr>
        <w:t xml:space="preserve">tag</w:t>
      </w:r>
      <w:r>
        <w:t xml:space="preserve">,</w:t>
      </w:r>
      <w:r>
        <w:t xml:space="preserve"> </w:t>
      </w:r>
      <w:r>
        <w:rPr>
          <w:rStyle w:val="VerbatimChar"/>
        </w:rPr>
        <w:t xml:space="preserve">occ</w:t>
      </w:r>
      <w:r>
        <w:t xml:space="preserve"> </w:t>
      </w:r>
      <w:r>
        <w:t xml:space="preserve">и</w:t>
      </w:r>
      <w:r>
        <w:t xml:space="preserve"> </w:t>
      </w:r>
      <w:r>
        <w:rPr>
          <w:rStyle w:val="VerbatimChar"/>
        </w:rPr>
        <w:t xml:space="preserve">cnt</w:t>
      </w:r>
      <w:r>
        <w:t xml:space="preserve">; поле</w:t>
      </w:r>
      <w:r>
        <w:t xml:space="preserve"> </w:t>
      </w:r>
      <w:r>
        <w:rPr>
          <w:rStyle w:val="VerbatimChar"/>
        </w:rPr>
        <w:t xml:space="preserve">nBook</w:t>
      </w:r>
      <w:r>
        <w:t xml:space="preserve"> </w:t>
      </w:r>
      <w:r>
        <w:t xml:space="preserve">для актуализируемых карточек не является пользовательским поисковым признаком.</w:t>
      </w:r>
    </w:p>
    <w:p>
      <w:pPr>
        <w:pStyle w:val="BodyText"/>
      </w:pPr>
      <w:r>
        <w:t xml:space="preserve">При изменении FST нужно понимать, какие записи должны быть переиндексированы:</w:t>
      </w:r>
    </w:p>
    <w:p>
      <w:pPr>
        <w:pStyle w:val="Compact"/>
        <w:numPr>
          <w:ilvl w:val="0"/>
          <w:numId w:val="1021"/>
        </w:numPr>
      </w:pPr>
      <w:r>
        <w:t xml:space="preserve">если меняется только новый префикс, достаточно актуализировать записи, которые должны попасть под новое правило;</w:t>
      </w:r>
    </w:p>
    <w:p>
      <w:pPr>
        <w:pStyle w:val="Compact"/>
        <w:numPr>
          <w:ilvl w:val="0"/>
          <w:numId w:val="1021"/>
        </w:numPr>
      </w:pPr>
      <w:r>
        <w:t xml:space="preserve">если меняется логика существующего префикса, безопаснее пересоздать индекс;</w:t>
      </w:r>
    </w:p>
    <w:p>
      <w:pPr>
        <w:pStyle w:val="Compact"/>
        <w:numPr>
          <w:ilvl w:val="0"/>
          <w:numId w:val="1021"/>
        </w:numPr>
      </w:pPr>
      <w:r>
        <w:t xml:space="preserve">если удаляется префикс, старые postings нужно удалить полной актуализацией.</w:t>
      </w:r>
    </w:p>
    <w:bookmarkEnd w:id="53"/>
    <w:bookmarkEnd w:id="54"/>
    <w:bookmarkStart w:id="55" w:name="согласованность-файлов"/>
    <w:p>
      <w:pPr>
        <w:pStyle w:val="Heading3"/>
      </w:pPr>
      <w:r>
        <w:t xml:space="preserve">5. Согласованность файлов</w:t>
      </w:r>
    </w:p>
    <w:p>
      <w:pPr>
        <w:pStyle w:val="FirstParagraph"/>
      </w:pPr>
      <w:r>
        <w:t xml:space="preserve">Словарь и обратный индекс состоят из нескольких связанных файлов. Для основного словаря это</w:t>
      </w:r>
      <w:r>
        <w:t xml:space="preserve"> </w:t>
      </w:r>
      <w:r>
        <w:rPr>
          <w:rStyle w:val="VerbatimChar"/>
        </w:rPr>
        <w:t xml:space="preserve">N01</w:t>
      </w:r>
      <w:r>
        <w:t xml:space="preserve">,</w:t>
      </w:r>
      <w:r>
        <w:t xml:space="preserve"> </w:t>
      </w:r>
      <w:r>
        <w:rPr>
          <w:rStyle w:val="VerbatimChar"/>
        </w:rPr>
        <w:t xml:space="preserve">L01</w:t>
      </w:r>
      <w:r>
        <w:t xml:space="preserve"> </w:t>
      </w:r>
      <w:r>
        <w:t xml:space="preserve">и</w:t>
      </w:r>
      <w:r>
        <w:t xml:space="preserve"> </w:t>
      </w:r>
      <w:r>
        <w:rPr>
          <w:rStyle w:val="VerbatimChar"/>
        </w:rPr>
        <w:t xml:space="preserve">IFP</w:t>
      </w:r>
      <w:r>
        <w:t xml:space="preserve">:</w:t>
      </w:r>
      <w:r>
        <w:t xml:space="preserve"> </w:t>
      </w:r>
      <w:r>
        <w:rPr>
          <w:rStyle w:val="VerbatimChar"/>
        </w:rPr>
        <w:t xml:space="preserve">N01</w:t>
      </w:r>
      <w:r>
        <w:t xml:space="preserve"> </w:t>
      </w:r>
      <w:r>
        <w:t xml:space="preserve">хранит верхние уровни дерева терминов,</w:t>
      </w:r>
      <w:r>
        <w:t xml:space="preserve"> </w:t>
      </w:r>
      <w:r>
        <w:rPr>
          <w:rStyle w:val="VerbatimChar"/>
        </w:rPr>
        <w:t xml:space="preserve">L01</w:t>
      </w:r>
      <w:r>
        <w:t xml:space="preserve"> </w:t>
      </w:r>
      <w:r>
        <w:t xml:space="preserve">- листовые блоки с самими терминами,</w:t>
      </w:r>
      <w:r>
        <w:t xml:space="preserve"> </w:t>
      </w:r>
      <w:r>
        <w:rPr>
          <w:rStyle w:val="VerbatimChar"/>
        </w:rPr>
        <w:t xml:space="preserve">IFP</w:t>
      </w:r>
      <w:r>
        <w:t xml:space="preserve"> </w:t>
      </w:r>
      <w:r>
        <w:t xml:space="preserve">- postings, то есть ссылки терминов на записи. Файлы</w:t>
      </w:r>
      <w:r>
        <w:t xml:space="preserve"> </w:t>
      </w:r>
      <w:r>
        <w:rPr>
          <w:rStyle w:val="VerbatimChar"/>
        </w:rPr>
        <w:t xml:space="preserve">N02</w:t>
      </w:r>
      <w:r>
        <w:t xml:space="preserve"> </w:t>
      </w:r>
      <w:r>
        <w:t xml:space="preserve">и</w:t>
      </w:r>
      <w:r>
        <w:t xml:space="preserve"> </w:t>
      </w:r>
      <w:r>
        <w:rPr>
          <w:rStyle w:val="VerbatimChar"/>
        </w:rPr>
        <w:t xml:space="preserve">L02</w:t>
      </w:r>
      <w:r>
        <w:t xml:space="preserve"> </w:t>
      </w:r>
      <w:r>
        <w:t xml:space="preserve">являются второй парой индексных и листовых файлов того же типа. Они не заменяют</w:t>
      </w:r>
      <w:r>
        <w:t xml:space="preserve"> </w:t>
      </w:r>
      <w:r>
        <w:rPr>
          <w:rStyle w:val="VerbatimChar"/>
        </w:rPr>
        <w:t xml:space="preserve">N01</w:t>
      </w:r>
      <w:r>
        <w:t xml:space="preserve">/</w:t>
      </w:r>
      <w:r>
        <w:rPr>
          <w:rStyle w:val="VerbatimChar"/>
        </w:rPr>
        <w:t xml:space="preserve">L01</w:t>
      </w:r>
      <w:r>
        <w:t xml:space="preserve">, а описывают дополнительное словарное пространство, путь к которому также хранится в</w:t>
      </w:r>
      <w:r>
        <w:t xml:space="preserve"> </w:t>
      </w:r>
      <w:r>
        <w:rPr>
          <w:rStyle w:val="VerbatimChar"/>
        </w:rPr>
        <w:t xml:space="preserve">.par</w:t>
      </w:r>
      <w:r>
        <w:t xml:space="preserve">.</w:t>
      </w:r>
    </w:p>
    <w:p>
      <w:pPr>
        <w:pStyle w:val="BodyText"/>
      </w:pPr>
      <w:r>
        <w:t xml:space="preserve">Изменение только одного файла из связанной группы может привести к потере терминов, неверным postings или ошибкам поиска. Поэтому операции актуализации должны выполняться только средствами провайдера или штатными инструментами ИРБИС64. Если обслуживается полнотекстовое пространство</w:t>
      </w:r>
      <w:r>
        <w:t xml:space="preserve"> </w:t>
      </w:r>
      <w:r>
        <w:rPr>
          <w:rStyle w:val="VerbatimChar"/>
        </w:rPr>
        <w:t xml:space="preserve">--TEXT</w:t>
      </w:r>
      <w:r>
        <w:t xml:space="preserve">, его словарь нужно рассматривать как отдельный набор файлов: состояние обычного словаря базы и состояние полнотекстового словаря могут расходиться.</w:t>
      </w:r>
    </w:p>
    <w:bookmarkEnd w:id="55"/>
    <w:bookmarkEnd w:id="56"/>
    <w:bookmarkStart w:id="62" w:name="полнотекстовый-поиск"/>
    <w:p>
      <w:pPr>
        <w:pStyle w:val="Heading2"/>
      </w:pPr>
      <w:r>
        <w:t xml:space="preserve">Полнотекстовый поиск</w:t>
      </w:r>
    </w:p>
    <w:p>
      <w:pPr>
        <w:pStyle w:val="FirstParagraph"/>
      </w:pPr>
      <w:r>
        <w:t xml:space="preserve">Для баз ИРБИС64+ DP_Irbis64Native поддерживает работу с полнотекстовым пространством</w:t>
      </w:r>
      <w:r>
        <w:t xml:space="preserve"> </w:t>
      </w:r>
      <w:r>
        <w:rPr>
          <w:rStyle w:val="VerbatimChar"/>
        </w:rPr>
        <w:t xml:space="preserve">--TEXT</w:t>
      </w:r>
      <w:r>
        <w:t xml:space="preserve">. Такое пространство хранит термины и postings, связанные с основными библиографическими или служебными записями.</w:t>
      </w:r>
    </w:p>
    <w:bookmarkStart w:id="57" w:name="подключение-полнотекстового-пространства"/>
    <w:p>
      <w:pPr>
        <w:pStyle w:val="Heading3"/>
      </w:pPr>
      <w:r>
        <w:t xml:space="preserve">1. Подключение полнотекстового пространства</w:t>
      </w:r>
    </w:p>
    <w:p>
      <w:pPr>
        <w:pStyle w:val="FirstParagraph"/>
      </w:pPr>
      <w:r>
        <w:t xml:space="preserve">При открытии основной базы провайдер проверяет, можно ли открыть связанное пространство</w:t>
      </w:r>
      <w:r>
        <w:t xml:space="preserve"> </w:t>
      </w:r>
      <w:r>
        <w:rPr>
          <w:rStyle w:val="VerbatimChar"/>
        </w:rPr>
        <w:t xml:space="preserve">&lt;имя_базы&gt;--TEXT</w:t>
      </w:r>
      <w:r>
        <w:t xml:space="preserve">. Пути для него формируются по правилам</w:t>
      </w:r>
      <w:r>
        <w:t xml:space="preserve"> </w:t>
      </w:r>
      <w:r>
        <w:rPr>
          <w:rStyle w:val="VerbatimChar"/>
        </w:rPr>
        <w:t xml:space="preserve">.par</w:t>
      </w:r>
      <w:r>
        <w:t xml:space="preserve"> </w:t>
      </w:r>
      <w:r>
        <w:t xml:space="preserve">и каталога данных. Если полнотекстовое пространство доступно, оно открывается отдельным внутренним объектом.</w:t>
      </w:r>
    </w:p>
    <w:p>
      <w:pPr>
        <w:pStyle w:val="BodyText"/>
      </w:pPr>
      <w:r>
        <w:t xml:space="preserve">Полнотекстовое пространство использует собственный набор файлов словаря и postings. При построении карты путей для</w:t>
      </w:r>
      <w:r>
        <w:t xml:space="preserve"> </w:t>
      </w:r>
      <w:r>
        <w:rPr>
          <w:rStyle w:val="VerbatimChar"/>
        </w:rPr>
        <w:t xml:space="preserve">&lt;имя_базы&gt;--TEXT</w:t>
      </w:r>
      <w:r>
        <w:t xml:space="preserve"> </w:t>
      </w:r>
      <w:r>
        <w:t xml:space="preserve">провайдер направляет</w:t>
      </w:r>
      <w:r>
        <w:t xml:space="preserve"> </w:t>
      </w:r>
      <w:r>
        <w:rPr>
          <w:rStyle w:val="VerbatimChar"/>
        </w:rPr>
        <w:t xml:space="preserve">N01</w:t>
      </w:r>
      <w:r>
        <w:t xml:space="preserve">,</w:t>
      </w:r>
      <w:r>
        <w:t xml:space="preserve"> </w:t>
      </w:r>
      <w:r>
        <w:rPr>
          <w:rStyle w:val="VerbatimChar"/>
        </w:rPr>
        <w:t xml:space="preserve">L01</w:t>
      </w:r>
      <w:r>
        <w:t xml:space="preserve">,</w:t>
      </w:r>
      <w:r>
        <w:t xml:space="preserve"> </w:t>
      </w:r>
      <w:r>
        <w:rPr>
          <w:rStyle w:val="VerbatimChar"/>
        </w:rPr>
        <w:t xml:space="preserve">N02</w:t>
      </w:r>
      <w:r>
        <w:t xml:space="preserve">,</w:t>
      </w:r>
      <w:r>
        <w:t xml:space="preserve"> </w:t>
      </w:r>
      <w:r>
        <w:rPr>
          <w:rStyle w:val="VerbatimChar"/>
        </w:rPr>
        <w:t xml:space="preserve">L02</w:t>
      </w:r>
      <w:r>
        <w:t xml:space="preserve">,</w:t>
      </w:r>
      <w:r>
        <w:t xml:space="preserve"> </w:t>
      </w:r>
      <w:r>
        <w:rPr>
          <w:rStyle w:val="VerbatimChar"/>
        </w:rPr>
        <w:t xml:space="preserve">IFP</w:t>
      </w:r>
      <w:r>
        <w:t xml:space="preserve">,</w:t>
      </w:r>
      <w:r>
        <w:t xml:space="preserve"> </w:t>
      </w:r>
      <w:r>
        <w:rPr>
          <w:rStyle w:val="VerbatimChar"/>
        </w:rPr>
        <w:t xml:space="preserve">MST</w:t>
      </w:r>
      <w:r>
        <w:t xml:space="preserve">,</w:t>
      </w:r>
      <w:r>
        <w:t xml:space="preserve"> </w:t>
      </w:r>
      <w:r>
        <w:rPr>
          <w:rStyle w:val="VerbatimChar"/>
        </w:rPr>
        <w:t xml:space="preserve">XRF</w:t>
      </w:r>
      <w:r>
        <w:t xml:space="preserve"> </w:t>
      </w:r>
      <w:r>
        <w:t xml:space="preserve">и служебные части в каталог этого пространства. Поэтому файлы</w:t>
      </w:r>
      <w:r>
        <w:t xml:space="preserve"> </w:t>
      </w:r>
      <w:r>
        <w:rPr>
          <w:rStyle w:val="VerbatimChar"/>
        </w:rPr>
        <w:t xml:space="preserve">N02</w:t>
      </w:r>
      <w:r>
        <w:t xml:space="preserve"> </w:t>
      </w:r>
      <w:r>
        <w:t xml:space="preserve">и</w:t>
      </w:r>
      <w:r>
        <w:t xml:space="preserve"> </w:t>
      </w:r>
      <w:r>
        <w:rPr>
          <w:rStyle w:val="VerbatimChar"/>
        </w:rPr>
        <w:t xml:space="preserve">L02</w:t>
      </w:r>
      <w:r>
        <w:t xml:space="preserve"> </w:t>
      </w:r>
      <w:r>
        <w:t xml:space="preserve">в документации нужно понимать как вторую пару файлов словаря: по структуре они аналогичны</w:t>
      </w:r>
      <w:r>
        <w:t xml:space="preserve"> </w:t>
      </w:r>
      <w:r>
        <w:rPr>
          <w:rStyle w:val="VerbatimChar"/>
        </w:rPr>
        <w:t xml:space="preserve">N01</w:t>
      </w:r>
      <w:r>
        <w:t xml:space="preserve"> </w:t>
      </w:r>
      <w:r>
        <w:t xml:space="preserve">и</w:t>
      </w:r>
      <w:r>
        <w:t xml:space="preserve"> </w:t>
      </w:r>
      <w:r>
        <w:rPr>
          <w:rStyle w:val="VerbatimChar"/>
        </w:rPr>
        <w:t xml:space="preserve">L01</w:t>
      </w:r>
      <w:r>
        <w:t xml:space="preserve">, но относятся к дополнительному индексу, а не к основному словарю обычной базы.</w:t>
      </w:r>
    </w:p>
    <w:bookmarkEnd w:id="57"/>
    <w:bookmarkStart w:id="58" w:name="настройки"/>
    <w:p>
      <w:pPr>
        <w:pStyle w:val="Heading3"/>
      </w:pPr>
      <w:r>
        <w:t xml:space="preserve">2. Настройки</w:t>
      </w:r>
    </w:p>
    <w:p>
      <w:pPr>
        <w:pStyle w:val="FirstParagraph"/>
      </w:pPr>
      <w:r>
        <w:t xml:space="preserve">Провайдер читает параметры полнотекстового поиска:</w:t>
      </w:r>
    </w:p>
    <w:p>
      <w:pPr>
        <w:pStyle w:val="Compact"/>
        <w:numPr>
          <w:ilvl w:val="0"/>
          <w:numId w:val="1022"/>
        </w:numPr>
      </w:pPr>
      <w:r>
        <w:rPr>
          <w:rStyle w:val="VerbatimChar"/>
        </w:rPr>
        <w:t xml:space="preserve">PREFIX_EK_TO_FT</w:t>
      </w:r>
      <w:r>
        <w:t xml:space="preserve"> </w:t>
      </w:r>
      <w:r>
        <w:t xml:space="preserve">- связь основного каталожного префикса с полнотекстовым индексом;</w:t>
      </w:r>
    </w:p>
    <w:p>
      <w:pPr>
        <w:pStyle w:val="Compact"/>
        <w:numPr>
          <w:ilvl w:val="0"/>
          <w:numId w:val="1022"/>
        </w:numPr>
      </w:pPr>
      <w:r>
        <w:rPr>
          <w:rStyle w:val="VerbatimChar"/>
        </w:rPr>
        <w:t xml:space="preserve">FullText/BIBCARD_FullText_Search_PREFIX</w:t>
      </w:r>
      <w:r>
        <w:t xml:space="preserve"> </w:t>
      </w:r>
      <w:r>
        <w:t xml:space="preserve">- поисковый префикс для карточки документа;</w:t>
      </w:r>
    </w:p>
    <w:p>
      <w:pPr>
        <w:pStyle w:val="Compact"/>
        <w:numPr>
          <w:ilvl w:val="0"/>
          <w:numId w:val="1022"/>
        </w:numPr>
      </w:pPr>
      <w:r>
        <w:t xml:space="preserve">параметры</w:t>
      </w:r>
      <w:r>
        <w:t xml:space="preserve"> </w:t>
      </w:r>
      <w:r>
        <w:rPr>
          <w:rStyle w:val="VerbatimChar"/>
        </w:rPr>
        <w:t xml:space="preserve">.par</w:t>
      </w:r>
      <w:r>
        <w:t xml:space="preserve"> </w:t>
      </w:r>
      <w:r>
        <w:t xml:space="preserve">и пути</w:t>
      </w:r>
      <w:r>
        <w:t xml:space="preserve"> </w:t>
      </w:r>
      <w:r>
        <w:rPr>
          <w:rStyle w:val="VerbatimChar"/>
        </w:rPr>
        <w:t xml:space="preserve">--TEXT</w:t>
      </w:r>
      <w:r>
        <w:t xml:space="preserve">-пространства;</w:t>
      </w:r>
    </w:p>
    <w:p>
      <w:pPr>
        <w:pStyle w:val="Compact"/>
        <w:numPr>
          <w:ilvl w:val="0"/>
          <w:numId w:val="1022"/>
        </w:numPr>
      </w:pPr>
      <w:r>
        <w:t xml:space="preserve">правила индексирования, которые формируют полнотекстовые термины.</w:t>
      </w:r>
    </w:p>
    <w:p>
      <w:pPr>
        <w:pStyle w:val="FirstParagraph"/>
      </w:pPr>
      <w:r>
        <w:t xml:space="preserve">В текущей реализации</w:t>
      </w:r>
      <w:r>
        <w:t xml:space="preserve"> </w:t>
      </w:r>
      <w:r>
        <w:rPr>
          <w:rStyle w:val="VerbatimChar"/>
        </w:rPr>
        <w:t xml:space="preserve">FullTextSearch</w:t>
      </w:r>
      <w:r>
        <w:t xml:space="preserve"> </w:t>
      </w:r>
      <w:r>
        <w:t xml:space="preserve">обращается к полнотекстовому пространству напрямую. Параметры префиксов используются как часть настроек окружения и должны соответствовать правилам конкретной базы, но сама функция поиска не подставляет их автоматически в запрос.</w:t>
      </w:r>
    </w:p>
    <w:bookmarkEnd w:id="58"/>
    <w:bookmarkStart w:id="59" w:name="поиск"/>
    <w:p>
      <w:pPr>
        <w:pStyle w:val="Heading3"/>
      </w:pPr>
      <w:r>
        <w:t xml:space="preserve">3. Поиск</w:t>
      </w:r>
    </w:p>
    <w:p>
      <w:pPr>
        <w:pStyle w:val="FirstParagraph"/>
      </w:pPr>
      <w:r>
        <w:rPr>
          <w:rStyle w:val="VerbatimChar"/>
        </w:rPr>
        <w:t xml:space="preserve">FullTextSearch</w:t>
      </w:r>
      <w:r>
        <w:t xml:space="preserve"> </w:t>
      </w:r>
      <w:r>
        <w:t xml:space="preserve">получает поисковое выражение, обращается к полнотекстовому пространству и возвращает связанные MFN. Затем прикладной модуль может читать и форматировать записи основной базы.</w:t>
      </w:r>
    </w:p>
    <w:p>
      <w:pPr>
        <w:pStyle w:val="BodyText"/>
      </w:pPr>
      <w:r>
        <w:t xml:space="preserve">Типовой сценарий:</w:t>
      </w:r>
    </w:p>
    <w:p>
      <w:pPr>
        <w:pStyle w:val="Compact"/>
        <w:numPr>
          <w:ilvl w:val="0"/>
          <w:numId w:val="1023"/>
        </w:numPr>
      </w:pPr>
      <w:r>
        <w:t xml:space="preserve">пользователь вводит полнотекстовый запрос;</w:t>
      </w:r>
    </w:p>
    <w:p>
      <w:pPr>
        <w:pStyle w:val="Compact"/>
        <w:numPr>
          <w:ilvl w:val="0"/>
          <w:numId w:val="1023"/>
        </w:numPr>
      </w:pPr>
      <w:r>
        <w:t xml:space="preserve">провайдер ищет термины в</w:t>
      </w:r>
      <w:r>
        <w:t xml:space="preserve"> </w:t>
      </w:r>
      <w:r>
        <w:rPr>
          <w:rStyle w:val="VerbatimChar"/>
        </w:rPr>
        <w:t xml:space="preserve">--TEXT</w:t>
      </w:r>
      <w:r>
        <w:t xml:space="preserve">;</w:t>
      </w:r>
    </w:p>
    <w:p>
      <w:pPr>
        <w:pStyle w:val="Compact"/>
        <w:numPr>
          <w:ilvl w:val="0"/>
          <w:numId w:val="1023"/>
        </w:numPr>
      </w:pPr>
      <w:r>
        <w:t xml:space="preserve">postings преобразуются в список связанных записей;</w:t>
      </w:r>
    </w:p>
    <w:p>
      <w:pPr>
        <w:pStyle w:val="Compact"/>
        <w:numPr>
          <w:ilvl w:val="0"/>
          <w:numId w:val="1023"/>
        </w:numPr>
      </w:pPr>
      <w:r>
        <w:t xml:space="preserve">основной каталог используется для отображения результата;</w:t>
      </w:r>
    </w:p>
    <w:p>
      <w:pPr>
        <w:pStyle w:val="Compact"/>
        <w:numPr>
          <w:ilvl w:val="0"/>
          <w:numId w:val="1023"/>
        </w:numPr>
      </w:pPr>
      <w:r>
        <w:t xml:space="preserve">форматирование выполняется обычными средствами ИРБИС 128.</w:t>
      </w:r>
    </w:p>
    <w:bookmarkEnd w:id="59"/>
    <w:bookmarkStart w:id="60" w:name="актуализация-полнотекста"/>
    <w:p>
      <w:pPr>
        <w:pStyle w:val="Heading3"/>
      </w:pPr>
      <w:r>
        <w:t xml:space="preserve">4. Актуализация полнотекста</w:t>
      </w:r>
    </w:p>
    <w:p>
      <w:pPr>
        <w:pStyle w:val="FirstParagraph"/>
      </w:pPr>
      <w:r>
        <w:t xml:space="preserve">После изменения записи или связанного текста полнотекстовый индекс должен быть актуализирован. Для этого используется внутренняя актуализация полнотекстового пространства. Если основной индекс обновлен, а полнотекстовый нет, запись может находиться по обычным префиксам и не находиться по полнотекстовому запросу.</w:t>
      </w:r>
    </w:p>
    <w:bookmarkEnd w:id="60"/>
    <w:bookmarkStart w:id="61" w:name="диагностика"/>
    <w:p>
      <w:pPr>
        <w:pStyle w:val="Heading3"/>
      </w:pPr>
      <w:r>
        <w:t xml:space="preserve">5. Диагностика</w:t>
      </w:r>
    </w:p>
    <w:p>
      <w:pPr>
        <w:pStyle w:val="FirstParagraph"/>
      </w:pPr>
      <w:r>
        <w:t xml:space="preserve">Если полнотекстовый поиск не возвращает ожидаемый результат, нужно последовательно проверить:</w:t>
      </w:r>
    </w:p>
    <w:p>
      <w:pPr>
        <w:pStyle w:val="Compact"/>
        <w:numPr>
          <w:ilvl w:val="0"/>
          <w:numId w:val="1024"/>
        </w:numPr>
      </w:pPr>
      <w:r>
        <w:t xml:space="preserve">существует ли пространство</w:t>
      </w:r>
      <w:r>
        <w:t xml:space="preserve"> </w:t>
      </w:r>
      <w:r>
        <w:rPr>
          <w:rStyle w:val="VerbatimChar"/>
        </w:rPr>
        <w:t xml:space="preserve">--TEXT</w:t>
      </w:r>
      <w:r>
        <w:t xml:space="preserve">;</w:t>
      </w:r>
    </w:p>
    <w:p>
      <w:pPr>
        <w:pStyle w:val="Compact"/>
        <w:numPr>
          <w:ilvl w:val="0"/>
          <w:numId w:val="1024"/>
        </w:numPr>
      </w:pPr>
      <w:r>
        <w:t xml:space="preserve">корректны ли пути в</w:t>
      </w:r>
      <w:r>
        <w:t xml:space="preserve"> </w:t>
      </w:r>
      <w:r>
        <w:rPr>
          <w:rStyle w:val="VerbatimChar"/>
        </w:rPr>
        <w:t xml:space="preserve">.par</w:t>
      </w:r>
      <w:r>
        <w:t xml:space="preserve">;</w:t>
      </w:r>
    </w:p>
    <w:p>
      <w:pPr>
        <w:pStyle w:val="Compact"/>
        <w:numPr>
          <w:ilvl w:val="0"/>
          <w:numId w:val="1024"/>
        </w:numPr>
      </w:pPr>
      <w:r>
        <w:t xml:space="preserve">есть ли правила индексирования полнотекстовых данных;</w:t>
      </w:r>
    </w:p>
    <w:p>
      <w:pPr>
        <w:pStyle w:val="Compact"/>
        <w:numPr>
          <w:ilvl w:val="0"/>
          <w:numId w:val="1024"/>
        </w:numPr>
      </w:pPr>
      <w:r>
        <w:t xml:space="preserve">выполнялась ли актуализация после изменения записей;</w:t>
      </w:r>
    </w:p>
    <w:p>
      <w:pPr>
        <w:pStyle w:val="Compact"/>
        <w:numPr>
          <w:ilvl w:val="0"/>
          <w:numId w:val="1024"/>
        </w:numPr>
      </w:pPr>
      <w:r>
        <w:t xml:space="preserve">совпадает ли используемый поисковый префикс с настройками базы.</w:t>
      </w:r>
    </w:p>
    <w:bookmarkEnd w:id="61"/>
    <w:bookmarkEnd w:id="62"/>
    <w:bookmarkStart w:id="67" w:name="форматирование-печать-и-статистика"/>
    <w:p>
      <w:pPr>
        <w:pStyle w:val="Heading2"/>
      </w:pPr>
      <w:r>
        <w:t xml:space="preserve">Форматирование, печать и статистика</w:t>
      </w:r>
    </w:p>
    <w:p>
      <w:pPr>
        <w:pStyle w:val="FirstParagraph"/>
      </w:pPr>
      <w:r>
        <w:t xml:space="preserve">DP_Irbis64Native предоставляет прикладным модулям записи и файловые ресурсы, необходимые для форматирования, печати и статистики. Сами пользовательские страницы остаются частью ИРБИС 128, но данные для них поступают через нативный провайдер.</w:t>
      </w:r>
    </w:p>
    <w:bookmarkStart w:id="63" w:name="форматирование"/>
    <w:p>
      <w:pPr>
        <w:pStyle w:val="Heading3"/>
      </w:pPr>
      <w:r>
        <w:t xml:space="preserve">1. Форматирование</w:t>
      </w:r>
    </w:p>
    <w:p>
      <w:pPr>
        <w:pStyle w:val="FirstParagraph"/>
      </w:pPr>
      <w:r>
        <w:t xml:space="preserve">Форматирование выполняется функциями:</w:t>
      </w:r>
    </w:p>
    <w:p>
      <w:pPr>
        <w:pStyle w:val="Compact"/>
        <w:numPr>
          <w:ilvl w:val="0"/>
          <w:numId w:val="1025"/>
        </w:numPr>
      </w:pPr>
      <w:r>
        <w:rPr>
          <w:rStyle w:val="VerbatimChar"/>
        </w:rPr>
        <w:t xml:space="preserve">RecFormat</w:t>
      </w:r>
      <w:r>
        <w:t xml:space="preserve"> </w:t>
      </w:r>
      <w:r>
        <w:t xml:space="preserve">- форматирует переданную запись;</w:t>
      </w:r>
    </w:p>
    <w:p>
      <w:pPr>
        <w:pStyle w:val="Compact"/>
        <w:numPr>
          <w:ilvl w:val="0"/>
          <w:numId w:val="1025"/>
        </w:numPr>
      </w:pPr>
      <w:r>
        <w:rPr>
          <w:rStyle w:val="VerbatimChar"/>
        </w:rPr>
        <w:t xml:space="preserve">RecFormatMfn</w:t>
      </w:r>
      <w:r>
        <w:t xml:space="preserve"> </w:t>
      </w:r>
      <w:r>
        <w:t xml:space="preserve">- читает и форматирует запись по MFN;</w:t>
      </w:r>
    </w:p>
    <w:p>
      <w:pPr>
        <w:pStyle w:val="Compact"/>
        <w:numPr>
          <w:ilvl w:val="0"/>
          <w:numId w:val="1025"/>
        </w:numPr>
      </w:pPr>
      <w:r>
        <w:rPr>
          <w:rStyle w:val="VerbatimChar"/>
        </w:rPr>
        <w:t xml:space="preserve">RecFormatMfnRange</w:t>
      </w:r>
      <w:r>
        <w:t xml:space="preserve"> </w:t>
      </w:r>
      <w:r>
        <w:t xml:space="preserve">- форматирует диапазон MFN;</w:t>
      </w:r>
    </w:p>
    <w:p>
      <w:pPr>
        <w:pStyle w:val="Compact"/>
        <w:numPr>
          <w:ilvl w:val="0"/>
          <w:numId w:val="1025"/>
        </w:numPr>
      </w:pPr>
      <w:r>
        <w:rPr>
          <w:rStyle w:val="VerbatimChar"/>
        </w:rPr>
        <w:t xml:space="preserve">RecVirtualFormat</w:t>
      </w:r>
      <w:r>
        <w:t xml:space="preserve"> </w:t>
      </w:r>
      <w:r>
        <w:t xml:space="preserve">- выполняет форматирование виртуальной записи;</w:t>
      </w:r>
    </w:p>
    <w:p>
      <w:pPr>
        <w:pStyle w:val="Compact"/>
        <w:numPr>
          <w:ilvl w:val="0"/>
          <w:numId w:val="1025"/>
        </w:numPr>
      </w:pPr>
      <w:r>
        <w:rPr>
          <w:rStyle w:val="VerbatimChar"/>
        </w:rPr>
        <w:t xml:space="preserve">ServerFormat</w:t>
      </w:r>
      <w:r>
        <w:t xml:space="preserve"> </w:t>
      </w:r>
      <w:r>
        <w:t xml:space="preserve">и</w:t>
      </w:r>
      <w:r>
        <w:t xml:space="preserve"> </w:t>
      </w:r>
      <w:r>
        <w:rPr>
          <w:rStyle w:val="VerbatimChar"/>
        </w:rPr>
        <w:t xml:space="preserve">FormatOnShelf</w:t>
      </w:r>
      <w:r>
        <w:t xml:space="preserve"> </w:t>
      </w:r>
      <w:r>
        <w:t xml:space="preserve">- обслуживают совместимые сценарии серверного форматирования.</w:t>
      </w:r>
    </w:p>
    <w:p>
      <w:pPr>
        <w:pStyle w:val="FirstParagraph"/>
      </w:pPr>
      <w:r>
        <w:t xml:space="preserve">Форматы ищутся через стандартные пути базы, меню и депозитария. Если формат переопределен в депозитарии, провайдер может использовать переопределенную версию.</w:t>
      </w:r>
    </w:p>
    <w:bookmarkEnd w:id="63"/>
    <w:bookmarkStart w:id="64" w:name="печать"/>
    <w:p>
      <w:pPr>
        <w:pStyle w:val="Heading3"/>
      </w:pPr>
      <w:r>
        <w:t xml:space="preserve">2. Печать</w:t>
      </w:r>
    </w:p>
    <w:p>
      <w:pPr>
        <w:pStyle w:val="FirstParagraph"/>
      </w:pPr>
      <w:r>
        <w:t xml:space="preserve">Функция</w:t>
      </w:r>
      <w:r>
        <w:t xml:space="preserve"> </w:t>
      </w:r>
      <w:r>
        <w:rPr>
          <w:rStyle w:val="VerbatimChar"/>
        </w:rPr>
        <w:t xml:space="preserve">Print</w:t>
      </w:r>
      <w:r>
        <w:t xml:space="preserve"> </w:t>
      </w:r>
      <w:r>
        <w:t xml:space="preserve">используется для печатных сценариев, где требуется применить формат к набору записей и подготовить результат для вывода. Набор записей может поступать из поиска, полки или явно заданного списка MFN.</w:t>
      </w:r>
    </w:p>
    <w:p>
      <w:pPr>
        <w:pStyle w:val="BodyText"/>
      </w:pPr>
      <w:r>
        <w:t xml:space="preserve">При больших списках важно учитывать ограничения чтения и форматирования. Рекомендуется печатать результат порциями, особенно если формат обращается к связанным базам или внешним файлам.</w:t>
      </w:r>
    </w:p>
    <w:bookmarkEnd w:id="64"/>
    <w:bookmarkStart w:id="65" w:name="статистика"/>
    <w:p>
      <w:pPr>
        <w:pStyle w:val="Heading3"/>
      </w:pPr>
      <w:r>
        <w:t xml:space="preserve">3. Статистика</w:t>
      </w:r>
    </w:p>
    <w:p>
      <w:pPr>
        <w:pStyle w:val="FirstParagraph"/>
      </w:pPr>
      <w:r>
        <w:t xml:space="preserve">Функция</w:t>
      </w:r>
      <w:r>
        <w:t xml:space="preserve"> </w:t>
      </w:r>
      <w:r>
        <w:rPr>
          <w:rStyle w:val="VerbatimChar"/>
        </w:rPr>
        <w:t xml:space="preserve">Stat</w:t>
      </w:r>
      <w:r>
        <w:t xml:space="preserve"> </w:t>
      </w:r>
      <w:r>
        <w:t xml:space="preserve">обслуживает статистические сценарии. Она читает записи, применяет заданные правила отбора и группировки и возвращает агрегированный результат.</w:t>
      </w:r>
    </w:p>
    <w:p>
      <w:pPr>
        <w:pStyle w:val="BodyText"/>
      </w:pPr>
      <w:r>
        <w:t xml:space="preserve">Корректность статистики зависит от трех условий:</w:t>
      </w:r>
    </w:p>
    <w:p>
      <w:pPr>
        <w:pStyle w:val="Compact"/>
        <w:numPr>
          <w:ilvl w:val="0"/>
          <w:numId w:val="1026"/>
        </w:numPr>
      </w:pPr>
      <w:r>
        <w:t xml:space="preserve">записи должны читаться без ошибок;</w:t>
      </w:r>
    </w:p>
    <w:p>
      <w:pPr>
        <w:pStyle w:val="Compact"/>
        <w:numPr>
          <w:ilvl w:val="0"/>
          <w:numId w:val="1026"/>
        </w:numPr>
      </w:pPr>
      <w:r>
        <w:t xml:space="preserve">поиск или список MFN должен соответствовать актуальному индексу;</w:t>
      </w:r>
    </w:p>
    <w:p>
      <w:pPr>
        <w:pStyle w:val="Compact"/>
        <w:numPr>
          <w:ilvl w:val="0"/>
          <w:numId w:val="1026"/>
        </w:numPr>
      </w:pPr>
      <w:r>
        <w:t xml:space="preserve">форматы и служебные файлы статистики должны находиться по путям базы.</w:t>
      </w:r>
    </w:p>
    <w:bookmarkEnd w:id="65"/>
    <w:bookmarkStart w:id="66" w:name="связанные-файлы"/>
    <w:p>
      <w:pPr>
        <w:pStyle w:val="Heading3"/>
      </w:pPr>
      <w:r>
        <w:t xml:space="preserve">4. Связанные файлы</w:t>
      </w:r>
    </w:p>
    <w:p>
      <w:pPr>
        <w:pStyle w:val="FirstParagraph"/>
      </w:pPr>
      <w:r>
        <w:t xml:space="preserve">Для форматирования, печати и статистики используются:</w:t>
      </w:r>
    </w:p>
    <w:p>
      <w:pPr>
        <w:pStyle w:val="Compact"/>
        <w:numPr>
          <w:ilvl w:val="0"/>
          <w:numId w:val="1027"/>
        </w:numPr>
      </w:pPr>
      <w:r>
        <w:t xml:space="preserve">PFT-форматы;</w:t>
      </w:r>
    </w:p>
    <w:p>
      <w:pPr>
        <w:pStyle w:val="Compact"/>
        <w:numPr>
          <w:ilvl w:val="0"/>
          <w:numId w:val="1027"/>
        </w:numPr>
      </w:pPr>
      <w:r>
        <w:t xml:space="preserve">меню;</w:t>
      </w:r>
    </w:p>
    <w:p>
      <w:pPr>
        <w:pStyle w:val="Compact"/>
        <w:numPr>
          <w:ilvl w:val="0"/>
          <w:numId w:val="1027"/>
        </w:numPr>
      </w:pPr>
      <w:r>
        <w:t xml:space="preserve">рабочие листы;</w:t>
      </w:r>
    </w:p>
    <w:p>
      <w:pPr>
        <w:pStyle w:val="Compact"/>
        <w:numPr>
          <w:ilvl w:val="0"/>
          <w:numId w:val="1027"/>
        </w:numPr>
      </w:pPr>
      <w:r>
        <w:t xml:space="preserve">оптимизационные файлы;</w:t>
      </w:r>
    </w:p>
    <w:p>
      <w:pPr>
        <w:pStyle w:val="Compact"/>
        <w:numPr>
          <w:ilvl w:val="0"/>
          <w:numId w:val="1027"/>
        </w:numPr>
      </w:pPr>
      <w:r>
        <w:t xml:space="preserve">служебные таблицы;</w:t>
      </w:r>
    </w:p>
    <w:p>
      <w:pPr>
        <w:pStyle w:val="Compact"/>
        <w:numPr>
          <w:ilvl w:val="0"/>
          <w:numId w:val="1027"/>
        </w:numPr>
      </w:pPr>
      <w:r>
        <w:t xml:space="preserve">файлы депозитария.</w:t>
      </w:r>
    </w:p>
    <w:p>
      <w:pPr>
        <w:pStyle w:val="FirstParagraph"/>
      </w:pPr>
      <w:r>
        <w:t xml:space="preserve">Если нужный файл не найден, нужно проверять вычисленный</w:t>
      </w:r>
      <w:r>
        <w:t xml:space="preserve"> </w:t>
      </w:r>
      <w:r>
        <w:rPr>
          <w:rStyle w:val="VerbatimChar"/>
        </w:rPr>
        <w:t xml:space="preserve">Apath</w:t>
      </w:r>
      <w:r>
        <w:t xml:space="preserve">,</w:t>
      </w:r>
      <w:r>
        <w:t xml:space="preserve"> </w:t>
      </w:r>
      <w:r>
        <w:rPr>
          <w:rStyle w:val="VerbatimChar"/>
        </w:rPr>
        <w:t xml:space="preserve">.par</w:t>
      </w:r>
      <w:r>
        <w:t xml:space="preserve"> </w:t>
      </w:r>
      <w:r>
        <w:t xml:space="preserve">базы, депозитарий и регистр имени файла на файловой системе.</w:t>
      </w:r>
    </w:p>
    <w:bookmarkEnd w:id="66"/>
    <w:bookmarkEnd w:id="67"/>
    <w:bookmarkStart w:id="73" w:name="диагностика-и-обслуживание"/>
    <w:p>
      <w:pPr>
        <w:pStyle w:val="Heading2"/>
      </w:pPr>
      <w:r>
        <w:t xml:space="preserve">Диагностика и обслуживание</w:t>
      </w:r>
    </w:p>
    <w:p>
      <w:pPr>
        <w:pStyle w:val="FirstParagraph"/>
      </w:pPr>
      <w:r>
        <w:t xml:space="preserve">Ошибки DP_Irbis64Native чаще всего связаны не с прикладной страницей, а с окружением ИРБИС64: отсутствующим</w:t>
      </w:r>
      <w:r>
        <w:t xml:space="preserve"> </w:t>
      </w:r>
      <w:r>
        <w:rPr>
          <w:rStyle w:val="VerbatimChar"/>
        </w:rPr>
        <w:t xml:space="preserve">irbis_server.ini</w:t>
      </w:r>
      <w:r>
        <w:t xml:space="preserve">, некорректным</w:t>
      </w:r>
      <w:r>
        <w:t xml:space="preserve"> </w:t>
      </w:r>
      <w:r>
        <w:rPr>
          <w:rStyle w:val="VerbatimChar"/>
        </w:rPr>
        <w:t xml:space="preserve">.par</w:t>
      </w:r>
      <w:r>
        <w:t xml:space="preserve">, правами файловой системы, несогласованным индексом или блокировками.</w:t>
      </w:r>
    </w:p>
    <w:bookmarkStart w:id="68" w:name="базовая-проверка"/>
    <w:p>
      <w:pPr>
        <w:pStyle w:val="Heading3"/>
      </w:pPr>
      <w:r>
        <w:t xml:space="preserve">1. Базовая проверка</w:t>
      </w:r>
    </w:p>
    <w:p>
      <w:pPr>
        <w:pStyle w:val="FirstParagraph"/>
      </w:pPr>
      <w:r>
        <w:t xml:space="preserve">При проблеме с открытием базы проверяйте по шагам:</w:t>
      </w:r>
    </w:p>
    <w:p>
      <w:pPr>
        <w:pStyle w:val="Compact"/>
        <w:numPr>
          <w:ilvl w:val="0"/>
          <w:numId w:val="1028"/>
        </w:numPr>
      </w:pPr>
      <w:r>
        <w:t xml:space="preserve">значение</w:t>
      </w:r>
      <w:r>
        <w:t xml:space="preserve"> </w:t>
      </w:r>
      <w:r>
        <w:rPr>
          <w:rStyle w:val="VerbatimChar"/>
        </w:rPr>
        <w:t xml:space="preserve">OPTIONS['localProvider']</w:t>
      </w:r>
      <w:r>
        <w:t xml:space="preserve">;</w:t>
      </w:r>
    </w:p>
    <w:p>
      <w:pPr>
        <w:pStyle w:val="Compact"/>
        <w:numPr>
          <w:ilvl w:val="0"/>
          <w:numId w:val="1028"/>
        </w:numPr>
      </w:pPr>
      <w:r>
        <w:t xml:space="preserve">значение</w:t>
      </w:r>
      <w:r>
        <w:t xml:space="preserve"> </w:t>
      </w:r>
      <w:r>
        <w:rPr>
          <w:rStyle w:val="VerbatimChar"/>
        </w:rPr>
        <w:t xml:space="preserve">OPTIONS['IrbisExecPath']</w:t>
      </w:r>
      <w:r>
        <w:t xml:space="preserve">;</w:t>
      </w:r>
    </w:p>
    <w:p>
      <w:pPr>
        <w:pStyle w:val="Compact"/>
        <w:numPr>
          <w:ilvl w:val="0"/>
          <w:numId w:val="1028"/>
        </w:numPr>
      </w:pPr>
      <w:r>
        <w:t xml:space="preserve">наличие</w:t>
      </w:r>
      <w:r>
        <w:t xml:space="preserve"> </w:t>
      </w:r>
      <w:r>
        <w:rPr>
          <w:rStyle w:val="VerbatimChar"/>
        </w:rPr>
        <w:t xml:space="preserve">irbis_server.ini</w:t>
      </w:r>
      <w:r>
        <w:t xml:space="preserve">;</w:t>
      </w:r>
    </w:p>
    <w:p>
      <w:pPr>
        <w:pStyle w:val="Compact"/>
        <w:numPr>
          <w:ilvl w:val="0"/>
          <w:numId w:val="1028"/>
        </w:numPr>
      </w:pPr>
      <w:r>
        <w:t xml:space="preserve">значение</w:t>
      </w:r>
      <w:r>
        <w:t xml:space="preserve"> </w:t>
      </w:r>
      <w:r>
        <w:rPr>
          <w:rStyle w:val="VerbatimChar"/>
        </w:rPr>
        <w:t xml:space="preserve">MAIN/DATAPATH</w:t>
      </w:r>
      <w:r>
        <w:t xml:space="preserve">;</w:t>
      </w:r>
    </w:p>
    <w:p>
      <w:pPr>
        <w:pStyle w:val="Compact"/>
        <w:numPr>
          <w:ilvl w:val="0"/>
          <w:numId w:val="1028"/>
        </w:numPr>
      </w:pPr>
      <w:r>
        <w:t xml:space="preserve">наличие</w:t>
      </w:r>
      <w:r>
        <w:t xml:space="preserve"> </w:t>
      </w:r>
      <w:r>
        <w:rPr>
          <w:rStyle w:val="VerbatimChar"/>
        </w:rPr>
        <w:t xml:space="preserve">&lt;имя_базы&gt;.par</w:t>
      </w:r>
      <w:r>
        <w:t xml:space="preserve">;</w:t>
      </w:r>
    </w:p>
    <w:p>
      <w:pPr>
        <w:pStyle w:val="Compact"/>
        <w:numPr>
          <w:ilvl w:val="0"/>
          <w:numId w:val="1028"/>
        </w:numPr>
      </w:pPr>
      <w:r>
        <w:t xml:space="preserve">доступность каталогов MST, XRF, словаря и IFP;</w:t>
      </w:r>
    </w:p>
    <w:p>
      <w:pPr>
        <w:pStyle w:val="Compact"/>
        <w:numPr>
          <w:ilvl w:val="0"/>
          <w:numId w:val="1028"/>
        </w:numPr>
      </w:pPr>
      <w:r>
        <w:t xml:space="preserve">права на чтение и запись для пользователя веб-сервера;</w:t>
      </w:r>
    </w:p>
    <w:p>
      <w:pPr>
        <w:pStyle w:val="Compact"/>
        <w:numPr>
          <w:ilvl w:val="0"/>
          <w:numId w:val="1028"/>
        </w:numPr>
      </w:pPr>
      <w:r>
        <w:t xml:space="preserve">наличие INI-файла базы и служебных файлов, которые требуются странице.</w:t>
      </w:r>
    </w:p>
    <w:p>
      <w:pPr>
        <w:pStyle w:val="FirstParagraph"/>
      </w:pPr>
      <w:r>
        <w:t xml:space="preserve">Такой порядок позволяет отделить ошибку подключения от ошибки конкретной операции.</w:t>
      </w:r>
    </w:p>
    <w:bookmarkEnd w:id="68"/>
    <w:bookmarkStart w:id="69" w:name="типовые-ситуации"/>
    <w:p>
      <w:pPr>
        <w:pStyle w:val="Heading3"/>
      </w:pPr>
      <w:r>
        <w:t xml:space="preserve">2. Типовые ситуации</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Ситуация</w:t>
            </w:r>
          </w:p>
        </w:tc>
        <w:tc>
          <w:tcPr/>
          <w:p>
            <w:pPr>
              <w:pStyle w:val="Compact"/>
            </w:pPr>
            <w:r>
              <w:t xml:space="preserve">Что проверить</w:t>
            </w:r>
          </w:p>
        </w:tc>
      </w:tr>
      <w:tr>
        <w:tc>
          <w:tcPr/>
          <w:p>
            <w:pPr>
              <w:pStyle w:val="Compact"/>
            </w:pPr>
            <w:r>
              <w:t xml:space="preserve">База не открывается</w:t>
            </w:r>
          </w:p>
        </w:tc>
        <w:tc>
          <w:tcPr/>
          <w:p>
            <w:pPr>
              <w:pStyle w:val="Compact"/>
            </w:pPr>
            <w:r>
              <w:rPr>
                <w:rStyle w:val="VerbatimChar"/>
              </w:rPr>
              <w:t xml:space="preserve">IrbisExecPath</w:t>
            </w:r>
            <w:r>
              <w:t xml:space="preserve">,</w:t>
            </w:r>
            <w:r>
              <w:t xml:space="preserve"> </w:t>
            </w:r>
            <w:r>
              <w:rPr>
                <w:rStyle w:val="VerbatimChar"/>
              </w:rPr>
              <w:t xml:space="preserve">irbis_server.ini</w:t>
            </w:r>
            <w:r>
              <w:t xml:space="preserve">,</w:t>
            </w:r>
            <w:r>
              <w:t xml:space="preserve"> </w:t>
            </w:r>
            <w:r>
              <w:rPr>
                <w:rStyle w:val="VerbatimChar"/>
              </w:rPr>
              <w:t xml:space="preserve">DATAPATH</w:t>
            </w:r>
            <w:r>
              <w:t xml:space="preserve">,</w:t>
            </w:r>
            <w:r>
              <w:t xml:space="preserve"> </w:t>
            </w:r>
            <w:r>
              <w:rPr>
                <w:rStyle w:val="VerbatimChar"/>
              </w:rPr>
              <w:t xml:space="preserve">.par</w:t>
            </w:r>
            <w:r>
              <w:t xml:space="preserve"> </w:t>
            </w:r>
            <w:r>
              <w:t xml:space="preserve">базы.</w:t>
            </w:r>
          </w:p>
        </w:tc>
      </w:tr>
      <w:tr>
        <w:tc>
          <w:tcPr/>
          <w:p>
            <w:pPr>
              <w:pStyle w:val="Compact"/>
            </w:pPr>
            <w:r>
              <w:t xml:space="preserve">Запись читается по MFN, но не находится поиском</w:t>
            </w:r>
          </w:p>
        </w:tc>
        <w:tc>
          <w:tcPr/>
          <w:p>
            <w:pPr>
              <w:pStyle w:val="Compact"/>
            </w:pPr>
            <w:r>
              <w:t xml:space="preserve">Актуальность обратного индекса.</w:t>
            </w:r>
          </w:p>
        </w:tc>
      </w:tr>
      <w:tr>
        <w:tc>
          <w:tcPr/>
          <w:p>
            <w:pPr>
              <w:pStyle w:val="Compact"/>
            </w:pPr>
            <w:r>
              <w:t xml:space="preserve">Не сохраняется запись</w:t>
            </w:r>
          </w:p>
        </w:tc>
        <w:tc>
          <w:tcPr/>
          <w:p>
            <w:pPr>
              <w:pStyle w:val="Compact"/>
            </w:pPr>
            <w:r>
              <w:t xml:space="preserve">Блокировку, ФЛК, права на MST/XRF/индекс, журнал транзакций.</w:t>
            </w:r>
          </w:p>
        </w:tc>
      </w:tr>
      <w:tr>
        <w:tc>
          <w:tcPr/>
          <w:p>
            <w:pPr>
              <w:pStyle w:val="Compact"/>
            </w:pPr>
            <w:r>
              <w:t xml:space="preserve">Не найден формат или рабочий лист</w:t>
            </w:r>
          </w:p>
        </w:tc>
        <w:tc>
          <w:tcPr/>
          <w:p>
            <w:pPr>
              <w:pStyle w:val="Compact"/>
            </w:pPr>
            <w:r>
              <w:rPr>
                <w:rStyle w:val="VerbatimChar"/>
              </w:rPr>
              <w:t xml:space="preserve">Apath</w:t>
            </w:r>
            <w:r>
              <w:t xml:space="preserve">, каталог меню, депозитарий, регистр имени файла.</w:t>
            </w:r>
          </w:p>
        </w:tc>
      </w:tr>
      <w:tr>
        <w:tc>
          <w:tcPr/>
          <w:p>
            <w:pPr>
              <w:pStyle w:val="Compact"/>
            </w:pPr>
            <w:r>
              <w:t xml:space="preserve">Полнотекстовый поиск пустой</w:t>
            </w:r>
          </w:p>
        </w:tc>
        <w:tc>
          <w:tcPr/>
          <w:p>
            <w:pPr>
              <w:pStyle w:val="Compact"/>
            </w:pPr>
            <w:r>
              <w:t xml:space="preserve">Пространство</w:t>
            </w:r>
            <w:r>
              <w:t xml:space="preserve"> </w:t>
            </w:r>
            <w:r>
              <w:rPr>
                <w:rStyle w:val="VerbatimChar"/>
              </w:rPr>
              <w:t xml:space="preserve">--TEXT</w:t>
            </w:r>
            <w:r>
              <w:t xml:space="preserve">, настройки префиксов, актуализацию полнотекста.</w:t>
            </w:r>
          </w:p>
        </w:tc>
      </w:tr>
      <w:tr>
        <w:tc>
          <w:tcPr/>
          <w:p>
            <w:pPr>
              <w:pStyle w:val="Compact"/>
            </w:pPr>
            <w:r>
              <w:t xml:space="preserve">Ошибка после аварийного завершения</w:t>
            </w:r>
          </w:p>
        </w:tc>
        <w:tc>
          <w:tcPr/>
          <w:p>
            <w:pPr>
              <w:pStyle w:val="Compact"/>
            </w:pPr>
            <w:r>
              <w:t xml:space="preserve">Наличие журнала транзакции и результат восстановления при открытии базы.</w:t>
            </w:r>
          </w:p>
        </w:tc>
      </w:tr>
    </w:tbl>
    <w:bookmarkEnd w:id="69"/>
    <w:bookmarkStart w:id="70" w:name="блокировки-и-незавершенные-операции"/>
    <w:p>
      <w:pPr>
        <w:pStyle w:val="Heading3"/>
      </w:pPr>
      <w:r>
        <w:t xml:space="preserve">3. Блокировки и незавершенные операции</w:t>
      </w:r>
    </w:p>
    <w:p>
      <w:pPr>
        <w:pStyle w:val="FirstParagraph"/>
      </w:pPr>
      <w:r>
        <w:t xml:space="preserve">Если запись заблокирована, нужно определить, активен ли пользователь или процесс, который удерживает блокировку. Снимать блокировку вручную можно только после проверки, что операция редактирования действительно завершена или оборвана.</w:t>
      </w:r>
    </w:p>
    <w:p>
      <w:pPr>
        <w:pStyle w:val="BodyText"/>
      </w:pPr>
      <w:r>
        <w:t xml:space="preserve">Если в базе остался журнал транзакций, провайдер пытается восстановить согласованное состояние при открытии. После восстановления нужно проверить чтение записи, поиск и возможность актуализации.</w:t>
      </w:r>
    </w:p>
    <w:bookmarkEnd w:id="70"/>
    <w:bookmarkStart w:id="71" w:name="проверка-индекса"/>
    <w:p>
      <w:pPr>
        <w:pStyle w:val="Heading3"/>
      </w:pPr>
      <w:r>
        <w:t xml:space="preserve">4. Проверка индекса</w:t>
      </w:r>
    </w:p>
    <w:p>
      <w:pPr>
        <w:pStyle w:val="FirstParagraph"/>
      </w:pPr>
      <w:r>
        <w:t xml:space="preserve">Проблемы поиска диагностируются отдельно от чтения MST:</w:t>
      </w:r>
    </w:p>
    <w:p>
      <w:pPr>
        <w:pStyle w:val="Compact"/>
        <w:numPr>
          <w:ilvl w:val="0"/>
          <w:numId w:val="1029"/>
        </w:numPr>
      </w:pPr>
      <w:r>
        <w:t xml:space="preserve">проверьте чтение записи по MFN;</w:t>
      </w:r>
    </w:p>
    <w:p>
      <w:pPr>
        <w:pStyle w:val="Compact"/>
        <w:numPr>
          <w:ilvl w:val="0"/>
          <w:numId w:val="1029"/>
        </w:numPr>
      </w:pPr>
      <w:r>
        <w:t xml:space="preserve">проверьте наличие нужного термина в словаре;</w:t>
      </w:r>
    </w:p>
    <w:p>
      <w:pPr>
        <w:pStyle w:val="Compact"/>
        <w:numPr>
          <w:ilvl w:val="0"/>
          <w:numId w:val="1029"/>
        </w:numPr>
      </w:pPr>
      <w:r>
        <w:t xml:space="preserve">проверьте postings термина;</w:t>
      </w:r>
    </w:p>
    <w:p>
      <w:pPr>
        <w:pStyle w:val="Compact"/>
        <w:numPr>
          <w:ilvl w:val="0"/>
          <w:numId w:val="1029"/>
        </w:numPr>
      </w:pPr>
      <w:r>
        <w:t xml:space="preserve">выполните актуализацию записи;</w:t>
      </w:r>
    </w:p>
    <w:p>
      <w:pPr>
        <w:pStyle w:val="Compact"/>
        <w:numPr>
          <w:ilvl w:val="0"/>
          <w:numId w:val="1029"/>
        </w:numPr>
      </w:pPr>
      <w:r>
        <w:t xml:space="preserve">при системной проблеме используйте штатный механизм пересоздания индекса.</w:t>
      </w:r>
    </w:p>
    <w:p>
      <w:pPr>
        <w:pStyle w:val="FirstParagraph"/>
      </w:pPr>
      <w:r>
        <w:t xml:space="preserve">Если после актуализации отдельной записи проблема остается для многих записей, причина обычно находится в FST, повреждении словаря или несогласованном IFP.</w:t>
      </w:r>
    </w:p>
    <w:bookmarkEnd w:id="71"/>
    <w:bookmarkStart w:id="72" w:name="служебные-функции"/>
    <w:p>
      <w:pPr>
        <w:pStyle w:val="Heading3"/>
      </w:pPr>
      <w:r>
        <w:t xml:space="preserve">5. Служебные функции</w:t>
      </w:r>
    </w:p>
    <w:p>
      <w:pPr>
        <w:pStyle w:val="FirstParagraph"/>
      </w:pPr>
      <w:r>
        <w:t xml:space="preserve">Для обслуживания и проверки используются функции</w:t>
      </w:r>
      <w:r>
        <w:t xml:space="preserve"> </w:t>
      </w:r>
      <w:r>
        <w:rPr>
          <w:rStyle w:val="VerbatimChar"/>
        </w:rPr>
        <w:t xml:space="preserve">GetVersion</w:t>
      </w:r>
      <w:r>
        <w:t xml:space="preserve">,</w:t>
      </w:r>
      <w:r>
        <w:t xml:space="preserve"> </w:t>
      </w:r>
      <w:r>
        <w:rPr>
          <w:rStyle w:val="VerbatimChar"/>
        </w:rPr>
        <w:t xml:space="preserve">Noop</w:t>
      </w:r>
      <w:r>
        <w:t xml:space="preserve">,</w:t>
      </w:r>
      <w:r>
        <w:t xml:space="preserve"> </w:t>
      </w:r>
      <w:r>
        <w:rPr>
          <w:rStyle w:val="VerbatimChar"/>
        </w:rPr>
        <w:t xml:space="preserve">NoOperation</w:t>
      </w:r>
      <w:r>
        <w:t xml:space="preserve">,</w:t>
      </w:r>
      <w:r>
        <w:t xml:space="preserve"> </w:t>
      </w:r>
      <w:r>
        <w:rPr>
          <w:rStyle w:val="VerbatimChar"/>
        </w:rPr>
        <w:t xml:space="preserve">GetMaxMfn</w:t>
      </w:r>
      <w:r>
        <w:t xml:space="preserve">,</w:t>
      </w:r>
      <w:r>
        <w:t xml:space="preserve"> </w:t>
      </w:r>
      <w:r>
        <w:rPr>
          <w:rStyle w:val="VerbatimChar"/>
        </w:rPr>
        <w:t xml:space="preserve">GetARMIni</w:t>
      </w:r>
      <w:r>
        <w:t xml:space="preserve">,</w:t>
      </w:r>
      <w:r>
        <w:t xml:space="preserve"> </w:t>
      </w:r>
      <w:r>
        <w:rPr>
          <w:rStyle w:val="VerbatimChar"/>
        </w:rPr>
        <w:t xml:space="preserve">Stat</w:t>
      </w:r>
      <w:r>
        <w:t xml:space="preserve">,</w:t>
      </w:r>
      <w:r>
        <w:t xml:space="preserve"> </w:t>
      </w:r>
      <w:r>
        <w:rPr>
          <w:rStyle w:val="VerbatimChar"/>
        </w:rPr>
        <w:t xml:space="preserve">QuickSync</w:t>
      </w:r>
      <w:r>
        <w:t xml:space="preserve"> </w:t>
      </w:r>
      <w:r>
        <w:t xml:space="preserve">и административные операции провайдера. Функция</w:t>
      </w:r>
      <w:r>
        <w:t xml:space="preserve"> </w:t>
      </w:r>
      <w:r>
        <w:rPr>
          <w:rStyle w:val="VerbatimChar"/>
        </w:rPr>
        <w:t xml:space="preserve">RecreateIndex</w:t>
      </w:r>
      <w:r>
        <w:t xml:space="preserve"> </w:t>
      </w:r>
      <w:r>
        <w:t xml:space="preserve">присутствует как совместимый вызов, но в текущей реализации DP_Irbis64Native не выполняет фактическую перестройку индекса.</w:t>
      </w:r>
    </w:p>
    <w:bookmarkEnd w:id="72"/>
    <w:bookmarkEnd w:id="73"/>
    <w:bookmarkStart w:id="82" w:name="X0b067fffe49158cd5adb2c8e10d5787f8738b9f"/>
    <w:p>
      <w:pPr>
        <w:pStyle w:val="Heading2"/>
      </w:pPr>
      <w:r>
        <w:t xml:space="preserve">Формат файла .mst (Мастер-файл базы данных ИРБИС64)</w:t>
      </w:r>
    </w:p>
    <w:p>
      <w:pPr>
        <w:pStyle w:val="FirstParagraph"/>
      </w:pPr>
      <w:r>
        <w:t xml:space="preserve">Файл</w:t>
      </w:r>
      <w:r>
        <w:t xml:space="preserve"> </w:t>
      </w:r>
      <w:r>
        <w:rPr>
          <w:rStyle w:val="VerbatimChar"/>
        </w:rPr>
        <w:t xml:space="preserve">.mst</w:t>
      </w:r>
      <w:r>
        <w:t xml:space="preserve"> </w:t>
      </w:r>
      <w:r>
        <w:t xml:space="preserve">(Master file) является основным хранилищем данных в системе ИРБИС64. В нем хранятся непосредственно сами записи: заголовки, директории меток (полей) и строковые данные значений полей/подполей.</w:t>
      </w:r>
    </w:p>
    <w:bookmarkStart w:id="75" w:name="физическая-структура"/>
    <w:p>
      <w:pPr>
        <w:pStyle w:val="Heading3"/>
      </w:pPr>
      <w:r>
        <w:t xml:space="preserve">1. Физическая структура</w:t>
      </w:r>
    </w:p>
    <w:p>
      <w:pPr>
        <w:pStyle w:val="FirstParagraph"/>
      </w:pPr>
      <w:r>
        <w:t xml:space="preserve">Файл структурно разделен на две логические части:</w:t>
      </w:r>
    </w:p>
    <w:p>
      <w:pPr>
        <w:pStyle w:val="Compact"/>
        <w:numPr>
          <w:ilvl w:val="0"/>
          <w:numId w:val="1030"/>
        </w:numPr>
      </w:pPr>
      <w:r>
        <w:rPr>
          <w:b/>
          <w:bCs/>
        </w:rPr>
        <w:t xml:space="preserve">Управляющая запись базы данных</w:t>
      </w:r>
      <w:r>
        <w:t xml:space="preserve"> </w:t>
      </w:r>
      <w:r>
        <w:t xml:space="preserve">(Header / Master File Control Record), которая всегда находится в самом начале файла (смещение</w:t>
      </w:r>
      <w:r>
        <w:t xml:space="preserve"> </w:t>
      </w:r>
      <w:r>
        <w:rPr>
          <w:rStyle w:val="VerbatimChar"/>
        </w:rPr>
        <w:t xml:space="preserve">0</w:t>
      </w:r>
      <w:r>
        <w:t xml:space="preserve">) и имеет фиксированный размер 36 байт.</w:t>
      </w:r>
    </w:p>
    <w:p>
      <w:pPr>
        <w:pStyle w:val="Compact"/>
        <w:numPr>
          <w:ilvl w:val="0"/>
          <w:numId w:val="1030"/>
        </w:numPr>
      </w:pPr>
      <w:r>
        <w:rPr>
          <w:b/>
          <w:bCs/>
        </w:rPr>
        <w:t xml:space="preserve">Массив записей (Record Data)</w:t>
      </w:r>
      <w:r>
        <w:t xml:space="preserve">, которые последовательно дописываются в файл. Размер каждой записи варьируется в зависимости от объема данных.</w:t>
      </w:r>
    </w:p>
    <w:bookmarkStart w:id="74" w:name="порядок-байт-endianness"/>
    <w:p>
      <w:pPr>
        <w:pStyle w:val="Heading4"/>
      </w:pPr>
      <w:r>
        <w:t xml:space="preserve">1.1. Порядок байт (Endianness)</w:t>
      </w:r>
    </w:p>
    <w:p>
      <w:pPr>
        <w:pStyle w:val="FirstParagraph"/>
      </w:pPr>
      <w:r>
        <w:t xml:space="preserve">Все 32-битные бинарные числовые значения в файле записываются на диск в формате</w:t>
      </w:r>
      <w:r>
        <w:t xml:space="preserve"> </w:t>
      </w:r>
      <w:r>
        <w:rPr>
          <w:b/>
          <w:bCs/>
        </w:rPr>
        <w:t xml:space="preserve">Big-Endian</w:t>
      </w:r>
      <w:r>
        <w:t xml:space="preserve"> </w:t>
      </w:r>
      <w:r>
        <w:t xml:space="preserve">(Network byte order, старший байт по меньшему адресу).</w:t>
      </w:r>
      <w:r>
        <w:t xml:space="preserve"> </w:t>
      </w:r>
      <w:r>
        <w:t xml:space="preserve">64-битные значения (структура</w:t>
      </w:r>
      <w:r>
        <w:t xml:space="preserve"> </w:t>
      </w:r>
      <w:r>
        <w:rPr>
          <w:rStyle w:val="VerbatimChar"/>
        </w:rPr>
        <w:t xml:space="preserve">TInt64</w:t>
      </w:r>
      <w:r>
        <w:t xml:space="preserve">) записываются в виде двух 32-битных Big-Endian чисел: сначала младшие 4 байта (</w:t>
      </w:r>
      <w:r>
        <w:rPr>
          <w:rStyle w:val="VerbatimChar"/>
        </w:rPr>
        <w:t xml:space="preserve">LowWord</w:t>
      </w:r>
      <w:r>
        <w:t xml:space="preserve">), затем старшие 4 байта (</w:t>
      </w:r>
      <w:r>
        <w:rPr>
          <w:rStyle w:val="VerbatimChar"/>
        </w:rPr>
        <w:t xml:space="preserve">HiWord</w:t>
      </w:r>
      <w:r>
        <w:t xml:space="preserve">).</w:t>
      </w:r>
    </w:p>
    <w:p>
      <w:r>
        <w:pict>
          <v:rect style="width:0;height:1.5pt" o:hralign="center" o:hrstd="t" o:hr="t"/>
        </w:pict>
      </w:r>
    </w:p>
    <w:bookmarkEnd w:id="74"/>
    <w:bookmarkEnd w:id="75"/>
    <w:bookmarkStart w:id="76" w:name="управляющая-запись-tcntmst"/>
    <w:p>
      <w:pPr>
        <w:pStyle w:val="Heading3"/>
      </w:pPr>
      <w:r>
        <w:t xml:space="preserve">2. 1. Управляющая запись (Tcntmst)</w:t>
      </w:r>
    </w:p>
    <w:p>
      <w:pPr>
        <w:pStyle w:val="FirstParagraph"/>
      </w:pPr>
      <w:r>
        <w:t xml:space="preserve">Управляющая запись располагается по смещению</w:t>
      </w:r>
      <w:r>
        <w:t xml:space="preserve"> </w:t>
      </w:r>
      <w:r>
        <w:rPr>
          <w:rStyle w:val="VerbatimChar"/>
        </w:rPr>
        <w:t xml:space="preserve">0</w:t>
      </w:r>
      <w:r>
        <w:t xml:space="preserve"> </w:t>
      </w:r>
      <w:r>
        <w:t xml:space="preserve">и занимает</w:t>
      </w:r>
      <w:r>
        <w:t xml:space="preserve"> </w:t>
      </w:r>
      <w:r>
        <w:rPr>
          <w:b/>
          <w:bCs/>
        </w:rPr>
        <w:t xml:space="preserve">36 байт</w:t>
      </w:r>
      <w:r>
        <w:t xml:space="preserve">.</w:t>
      </w:r>
    </w:p>
    <w:tbl>
      <w:tblPr>
        <w:tblStyle w:val="Table"/>
        <w:tblW w:type="pct" w:w="5000"/>
        <w:tblLayout w:type="fixed"/>
        <w:tblLook w:firstRow="1" w:lastRow="0" w:firstColumn="0" w:lastColumn="0" w:noHBand="0" w:noVBand="0" w:val="0020"/>
      </w:tblPr>
      <w:tblGrid>
        <w:gridCol w:w="220"/>
        <w:gridCol w:w="467"/>
        <w:gridCol w:w="192"/>
        <w:gridCol w:w="7040"/>
      </w:tblGrid>
      <w:tr>
        <w:trPr>
          <w:tblHeader w:val="on"/>
        </w:trPr>
        <w:tc>
          <w:tcPr/>
          <w:p>
            <w:pPr>
              <w:pStyle w:val="Compact"/>
            </w:pPr>
            <w:r>
              <w:t xml:space="preserve">Поле</w:t>
            </w:r>
          </w:p>
        </w:tc>
        <w:tc>
          <w:tcPr/>
          <w:p>
            <w:pPr>
              <w:pStyle w:val="Compact"/>
            </w:pPr>
            <w:r>
              <w:t xml:space="preserve">Тип</w:t>
            </w:r>
          </w:p>
        </w:tc>
        <w:tc>
          <w:tcPr/>
          <w:p>
            <w:pPr>
              <w:pStyle w:val="Compact"/>
            </w:pPr>
            <w:r>
              <w:t xml:space="preserve">Размер</w:t>
            </w:r>
          </w:p>
        </w:tc>
        <w:tc>
          <w:tcPr/>
          <w:p>
            <w:pPr>
              <w:pStyle w:val="Compact"/>
            </w:pPr>
            <w:r>
              <w:t xml:space="preserve">Описание</w:t>
            </w:r>
          </w:p>
        </w:tc>
      </w:tr>
      <w:tr>
        <w:tc>
          <w:tcPr/>
          <w:p>
            <w:pPr>
              <w:pStyle w:val="Compact"/>
            </w:pPr>
            <w:r>
              <w:rPr>
                <w:rStyle w:val="VerbatimChar"/>
              </w:rPr>
              <w:t xml:space="preserve">ctlmfn</w:t>
            </w:r>
          </w:p>
        </w:tc>
        <w:tc>
          <w:tcPr/>
          <w:p>
            <w:pPr>
              <w:pStyle w:val="Compact"/>
            </w:pPr>
            <w:r>
              <w:rPr>
                <w:rStyle w:val="VerbatimChar"/>
              </w:rPr>
              <w:t xml:space="preserve">int</w:t>
            </w:r>
          </w:p>
        </w:tc>
        <w:tc>
          <w:tcPr/>
          <w:p>
            <w:pPr>
              <w:pStyle w:val="Compact"/>
            </w:pPr>
            <w:r>
              <w:t xml:space="preserve">4 байта</w:t>
            </w:r>
          </w:p>
        </w:tc>
        <w:tc>
          <w:tcPr/>
          <w:p>
            <w:pPr>
              <w:pStyle w:val="Compact"/>
            </w:pPr>
            <w:r>
              <w:t xml:space="preserve">Максимальный (или контрольный) выделенный MFN (Master File Number) в базе данных. Отрицательные значения не используются (всегда</w:t>
            </w:r>
            <w:r>
              <w:t xml:space="preserve"> </w:t>
            </w:r>
            <w:r>
              <w:rPr>
                <w:rStyle w:val="VerbatimChar"/>
              </w:rPr>
              <w:t xml:space="preserve">&gt;= 0</w:t>
            </w:r>
            <w:r>
              <w:t xml:space="preserve">).</w:t>
            </w:r>
          </w:p>
        </w:tc>
      </w:tr>
      <w:tr>
        <w:tc>
          <w:tcPr/>
          <w:p>
            <w:pPr>
              <w:pStyle w:val="Compact"/>
            </w:pPr>
            <w:r>
              <w:rPr>
                <w:rStyle w:val="VerbatimChar"/>
              </w:rPr>
              <w:t xml:space="preserve">nxtmfn</w:t>
            </w:r>
          </w:p>
        </w:tc>
        <w:tc>
          <w:tcPr/>
          <w:p>
            <w:pPr>
              <w:pStyle w:val="Compact"/>
            </w:pPr>
            <w:r>
              <w:rPr>
                <w:rStyle w:val="VerbatimChar"/>
              </w:rPr>
              <w:t xml:space="preserve">int</w:t>
            </w:r>
          </w:p>
        </w:tc>
        <w:tc>
          <w:tcPr/>
          <w:p>
            <w:pPr>
              <w:pStyle w:val="Compact"/>
            </w:pPr>
            <w:r>
              <w:t xml:space="preserve">4 байта</w:t>
            </w:r>
          </w:p>
        </w:tc>
        <w:tc>
          <w:tcPr/>
          <w:p>
            <w:pPr>
              <w:pStyle w:val="Compact"/>
            </w:pPr>
            <w:r>
              <w:t xml:space="preserve">Следующий MFN, который будет присвоен новой записи при её создании. Отрицательные значения не используются (всегда</w:t>
            </w:r>
            <w:r>
              <w:t xml:space="preserve"> </w:t>
            </w:r>
            <w:r>
              <w:rPr>
                <w:rStyle w:val="VerbatimChar"/>
              </w:rPr>
              <w:t xml:space="preserve">&gt; 0</w:t>
            </w:r>
            <w:r>
              <w:t xml:space="preserve">).</w:t>
            </w:r>
          </w:p>
        </w:tc>
      </w:tr>
      <w:tr>
        <w:tc>
          <w:tcPr/>
          <w:p>
            <w:pPr>
              <w:pStyle w:val="Compact"/>
            </w:pPr>
            <w:r>
              <w:rPr>
                <w:rStyle w:val="VerbatimChar"/>
              </w:rPr>
              <w:t xml:space="preserve">nxt</w:t>
            </w:r>
          </w:p>
        </w:tc>
        <w:tc>
          <w:tcPr/>
          <w:p>
            <w:pPr>
              <w:pStyle w:val="Compact"/>
            </w:pPr>
            <w:r>
              <w:rPr>
                <w:rStyle w:val="VerbatimChar"/>
              </w:rPr>
              <w:t xml:space="preserve">TInt64</w:t>
            </w:r>
            <w:r>
              <w:t xml:space="preserve"> </w:t>
            </w:r>
            <w:r>
              <w:t xml:space="preserve">(struct)</w:t>
            </w:r>
          </w:p>
        </w:tc>
        <w:tc>
          <w:tcPr/>
          <w:p>
            <w:pPr>
              <w:pStyle w:val="Compact"/>
            </w:pPr>
            <w:r>
              <w:t xml:space="preserve">8 байт</w:t>
            </w:r>
          </w:p>
        </w:tc>
        <w:tc>
          <w:tcPr/>
          <w:p>
            <w:pPr>
              <w:pStyle w:val="Compact"/>
            </w:pPr>
            <w:r>
              <w:t xml:space="preserve">64-битное смещение на конец файла (EOF) или первую свободную позицию, куда будет осуществляться физическая дозапись новых данных. На диске</w:t>
            </w:r>
            <w:r>
              <w:t xml:space="preserve"> </w:t>
            </w:r>
            <w:r>
              <w:rPr>
                <w:b/>
                <w:bCs/>
              </w:rPr>
              <w:t xml:space="preserve">сначала записывается</w:t>
            </w:r>
            <w:r>
              <w:rPr>
                <w:b/>
                <w:bCs/>
              </w:rPr>
              <w:t xml:space="preserve"> </w:t>
            </w:r>
            <w:r>
              <w:rPr>
                <w:rStyle w:val="VerbatimChar"/>
                <w:b/>
                <w:bCs/>
              </w:rPr>
              <w:t xml:space="preserve">LowWord</w:t>
            </w:r>
            <w:r>
              <w:t xml:space="preserve"> </w:t>
            </w:r>
            <w:r>
              <w:t xml:space="preserve">(младшие 4 байта), а затем</w:t>
            </w:r>
            <w:r>
              <w:t xml:space="preserve"> </w:t>
            </w:r>
            <w:r>
              <w:rPr>
                <w:rStyle w:val="VerbatimChar"/>
                <w:b/>
                <w:bCs/>
              </w:rPr>
              <w:t xml:space="preserve">HiWord</w:t>
            </w:r>
            <w:r>
              <w:t xml:space="preserve"> </w:t>
            </w:r>
            <w:r>
              <w:t xml:space="preserve">(старшие 4 байта). Значение всегда</w:t>
            </w:r>
            <w:r>
              <w:t xml:space="preserve"> </w:t>
            </w:r>
            <w:r>
              <w:rPr>
                <w:rStyle w:val="VerbatimChar"/>
              </w:rPr>
              <w:t xml:space="preserve">&gt;= 0</w:t>
            </w:r>
            <w:r>
              <w:t xml:space="preserve">.</w:t>
            </w:r>
          </w:p>
        </w:tc>
      </w:tr>
      <w:tr>
        <w:tc>
          <w:tcPr/>
          <w:p>
            <w:pPr>
              <w:pStyle w:val="Compact"/>
            </w:pPr>
            <w:r>
              <w:rPr>
                <w:rStyle w:val="VerbatimChar"/>
              </w:rPr>
              <w:t xml:space="preserve">netdb</w:t>
            </w:r>
          </w:p>
        </w:tc>
        <w:tc>
          <w:tcPr/>
          <w:p>
            <w:pPr>
              <w:pStyle w:val="Compact"/>
            </w:pPr>
            <w:r>
              <w:rPr>
                <w:rStyle w:val="VerbatimChar"/>
              </w:rPr>
              <w:t xml:space="preserve">int</w:t>
            </w:r>
          </w:p>
        </w:tc>
        <w:tc>
          <w:tcPr/>
          <w:p>
            <w:pPr>
              <w:pStyle w:val="Compact"/>
            </w:pPr>
            <w:r>
              <w:t xml:space="preserve">4 байта</w:t>
            </w:r>
          </w:p>
        </w:tc>
        <w:tc>
          <w:tcPr/>
          <w:p>
            <w:pPr>
              <w:pStyle w:val="Compact"/>
            </w:pPr>
            <w:r>
              <w:t xml:space="preserve">Флаг сетевого представления базы (для преобразования в формат</w:t>
            </w:r>
            <w:r>
              <w:t xml:space="preserve"> </w:t>
            </w:r>
            <w:r>
              <w:rPr>
                <w:rStyle w:val="VerbatimChar"/>
              </w:rPr>
              <w:t xml:space="preserve">net</w:t>
            </w:r>
            <w:r>
              <w:t xml:space="preserve">). Отрицательные значения не используются (обычно</w:t>
            </w:r>
            <w:r>
              <w:t xml:space="preserve"> </w:t>
            </w:r>
            <w:r>
              <w:rPr>
                <w:rStyle w:val="VerbatimChar"/>
              </w:rPr>
              <w:t xml:space="preserve">0</w:t>
            </w:r>
            <w:r>
              <w:t xml:space="preserve"> </w:t>
            </w:r>
            <w:r>
              <w:t xml:space="preserve">или</w:t>
            </w:r>
            <w:r>
              <w:t xml:space="preserve"> </w:t>
            </w:r>
            <w:r>
              <w:rPr>
                <w:rStyle w:val="VerbatimChar"/>
              </w:rPr>
              <w:t xml:space="preserve">1</w:t>
            </w:r>
            <w:r>
              <w:t xml:space="preserve">).</w:t>
            </w:r>
          </w:p>
        </w:tc>
      </w:tr>
      <w:tr>
        <w:tc>
          <w:tcPr/>
          <w:p>
            <w:pPr>
              <w:pStyle w:val="Compact"/>
            </w:pPr>
            <w:r>
              <w:rPr>
                <w:rStyle w:val="VerbatimChar"/>
              </w:rPr>
              <w:t xml:space="preserve">reccnt</w:t>
            </w:r>
          </w:p>
        </w:tc>
        <w:tc>
          <w:tcPr/>
          <w:p>
            <w:pPr>
              <w:pStyle w:val="Compact"/>
            </w:pPr>
            <w:r>
              <w:rPr>
                <w:rStyle w:val="VerbatimChar"/>
              </w:rPr>
              <w:t xml:space="preserve">int</w:t>
            </w:r>
          </w:p>
        </w:tc>
        <w:tc>
          <w:tcPr/>
          <w:p>
            <w:pPr>
              <w:pStyle w:val="Compact"/>
            </w:pPr>
            <w:r>
              <w:t xml:space="preserve">4 байта</w:t>
            </w:r>
          </w:p>
        </w:tc>
        <w:tc>
          <w:tcPr/>
          <w:p>
            <w:pPr>
              <w:pStyle w:val="Compact"/>
            </w:pPr>
            <w:r>
              <w:t xml:space="preserve">Количество записей в базе данных (введено с 01.07.2015). Отрицательные значения не используются (всегда</w:t>
            </w:r>
            <w:r>
              <w:t xml:space="preserve"> </w:t>
            </w:r>
            <w:r>
              <w:rPr>
                <w:rStyle w:val="VerbatimChar"/>
              </w:rPr>
              <w:t xml:space="preserve">&gt;= 0</w:t>
            </w:r>
            <w:r>
              <w:t xml:space="preserve">).</w:t>
            </w:r>
          </w:p>
        </w:tc>
      </w:tr>
      <w:tr>
        <w:tc>
          <w:tcPr/>
          <w:p>
            <w:pPr>
              <w:pStyle w:val="Compact"/>
            </w:pPr>
            <w:r>
              <w:rPr>
                <w:rStyle w:val="VerbatimChar"/>
              </w:rPr>
              <w:t xml:space="preserve">mfcxx1</w:t>
            </w:r>
          </w:p>
        </w:tc>
        <w:tc>
          <w:tcPr/>
          <w:p>
            <w:pPr>
              <w:pStyle w:val="Compact"/>
            </w:pPr>
            <w:r>
              <w:rPr>
                <w:rStyle w:val="VerbatimChar"/>
              </w:rPr>
              <w:t xml:space="preserve">int</w:t>
            </w:r>
          </w:p>
        </w:tc>
        <w:tc>
          <w:tcPr/>
          <w:p>
            <w:pPr>
              <w:pStyle w:val="Compact"/>
            </w:pPr>
            <w:r>
              <w:t xml:space="preserve">4 байта</w:t>
            </w:r>
          </w:p>
        </w:tc>
        <w:tc>
          <w:tcPr/>
          <w:p>
            <w:pPr>
              <w:pStyle w:val="Compact"/>
            </w:pPr>
            <w:r>
              <w:t xml:space="preserve">Резервное поле, традиционно используемое для хранения флага версии БД (например, содержит младшие биты</w:t>
            </w:r>
            <w:r>
              <w:t xml:space="preserve"> </w:t>
            </w:r>
            <w:r>
              <w:rPr>
                <w:rStyle w:val="VerbatimChar"/>
              </w:rPr>
              <w:t xml:space="preserve">16</w:t>
            </w:r>
            <w:r>
              <w:t xml:space="preserve"> </w:t>
            </w:r>
            <w:r>
              <w:t xml:space="preserve">для обычных баз и</w:t>
            </w:r>
            <w:r>
              <w:t xml:space="preserve"> </w:t>
            </w:r>
            <w:r>
              <w:rPr>
                <w:rStyle w:val="VerbatimChar"/>
              </w:rPr>
              <w:t xml:space="preserve">64</w:t>
            </w:r>
            <w:r>
              <w:t xml:space="preserve"> </w:t>
            </w:r>
            <w:r>
              <w:t xml:space="preserve">для полнотекстовых баз ИРБИС64+). Отрицательные значения не используются.</w:t>
            </w:r>
          </w:p>
        </w:tc>
      </w:tr>
      <w:tr>
        <w:tc>
          <w:tcPr/>
          <w:p>
            <w:pPr>
              <w:pStyle w:val="Compact"/>
            </w:pPr>
            <w:r>
              <w:rPr>
                <w:rStyle w:val="VerbatimChar"/>
              </w:rPr>
              <w:t xml:space="preserve">mfcxx2</w:t>
            </w:r>
          </w:p>
        </w:tc>
        <w:tc>
          <w:tcPr/>
          <w:p>
            <w:pPr>
              <w:pStyle w:val="Compact"/>
            </w:pPr>
            <w:r>
              <w:rPr>
                <w:rStyle w:val="VerbatimChar"/>
              </w:rPr>
              <w:t xml:space="preserve">int</w:t>
            </w:r>
          </w:p>
        </w:tc>
        <w:tc>
          <w:tcPr/>
          <w:p>
            <w:pPr>
              <w:pStyle w:val="Compact"/>
            </w:pPr>
            <w:r>
              <w:t xml:space="preserve">4 байта</w:t>
            </w:r>
          </w:p>
        </w:tc>
        <w:tc>
          <w:tcPr/>
          <w:p>
            <w:pPr>
              <w:pStyle w:val="Compact"/>
            </w:pPr>
            <w:r>
              <w:t xml:space="preserve">Дополнительное поле (исторически: смещение для блокировок/мьютексов, 29.06.2015). Отрицательные значения не используются.</w:t>
            </w:r>
          </w:p>
        </w:tc>
      </w:tr>
      <w:tr>
        <w:tc>
          <w:tcPr/>
          <w:p>
            <w:pPr>
              <w:pStyle w:val="Compact"/>
            </w:pPr>
            <w:r>
              <w:rPr>
                <w:rStyle w:val="VerbatimChar"/>
              </w:rPr>
              <w:t xml:space="preserve">mfcxx3</w:t>
            </w:r>
          </w:p>
        </w:tc>
        <w:tc>
          <w:tcPr/>
          <w:p>
            <w:pPr>
              <w:pStyle w:val="Compact"/>
            </w:pPr>
            <w:r>
              <w:rPr>
                <w:rStyle w:val="VerbatimChar"/>
              </w:rPr>
              <w:t xml:space="preserve">int</w:t>
            </w:r>
          </w:p>
        </w:tc>
        <w:tc>
          <w:tcPr/>
          <w:p>
            <w:pPr>
              <w:pStyle w:val="Compact"/>
            </w:pPr>
            <w:r>
              <w:t xml:space="preserve">4 байта</w:t>
            </w:r>
          </w:p>
        </w:tc>
        <w:tc>
          <w:tcPr/>
          <w:p>
            <w:pPr>
              <w:pStyle w:val="Compact"/>
            </w:pPr>
            <w:r>
              <w:t xml:space="preserve">Резерв. Отрицательные значения не используются.</w:t>
            </w:r>
          </w:p>
        </w:tc>
      </w:tr>
    </w:tbl>
    <w:p>
      <w:r>
        <w:pict>
          <v:rect style="width:0;height:1.5pt" o:hralign="center" o:hrstd="t" o:hr="t"/>
        </w:pict>
      </w:r>
    </w:p>
    <w:bookmarkEnd w:id="76"/>
    <w:bookmarkStart w:id="80" w:name="структура-записи-в-mst"/>
    <w:p>
      <w:pPr>
        <w:pStyle w:val="Heading3"/>
      </w:pPr>
      <w:r>
        <w:t xml:space="preserve">3. 2. Структура записи в MST</w:t>
      </w:r>
    </w:p>
    <w:p>
      <w:pPr>
        <w:pStyle w:val="FirstParagraph"/>
      </w:pPr>
      <w:r>
        <w:t xml:space="preserve">Сама запись состоит из трех секций, которые всегда следуют строго друг за другом: Маркер (Лидер), Директория полей и Строковые данные полей.</w:t>
      </w:r>
    </w:p>
    <w:bookmarkStart w:id="77" w:name="маркер-записи-лидер-tlider"/>
    <w:p>
      <w:pPr>
        <w:pStyle w:val="Heading4"/>
      </w:pPr>
      <w:r>
        <w:t xml:space="preserve">3.1. 2.1 Маркер записи / Лидер (Tlider)</w:t>
      </w:r>
    </w:p>
    <w:p>
      <w:pPr>
        <w:pStyle w:val="FirstParagraph"/>
      </w:pPr>
      <w:r>
        <w:t xml:space="preserve">Лидер записи занимает</w:t>
      </w:r>
      <w:r>
        <w:t xml:space="preserve"> </w:t>
      </w:r>
      <w:r>
        <w:rPr>
          <w:b/>
          <w:bCs/>
        </w:rPr>
        <w:t xml:space="preserve">32 байта</w:t>
      </w:r>
      <w:r>
        <w:t xml:space="preserve"> </w:t>
      </w:r>
      <w:r>
        <w:t xml:space="preserve">и содержит базовую информацию о её составе и статусе.</w:t>
      </w:r>
    </w:p>
    <w:tbl>
      <w:tblPr>
        <w:tblStyle w:val="Table"/>
        <w:tblW w:type="pct" w:w="5000"/>
        <w:tblLayout w:type="fixed"/>
        <w:tblLook w:firstRow="1" w:lastRow="0" w:firstColumn="0" w:lastColumn="0" w:noHBand="0" w:noVBand="0" w:val="0020"/>
      </w:tblPr>
      <w:tblGrid>
        <w:gridCol w:w="237"/>
        <w:gridCol w:w="448"/>
        <w:gridCol w:w="184"/>
        <w:gridCol w:w="7048"/>
      </w:tblGrid>
      <w:tr>
        <w:trPr>
          <w:tblHeader w:val="on"/>
        </w:trPr>
        <w:tc>
          <w:tcPr/>
          <w:p>
            <w:pPr>
              <w:pStyle w:val="Compact"/>
            </w:pPr>
            <w:r>
              <w:t xml:space="preserve">Поле</w:t>
            </w:r>
          </w:p>
        </w:tc>
        <w:tc>
          <w:tcPr/>
          <w:p>
            <w:pPr>
              <w:pStyle w:val="Compact"/>
            </w:pPr>
            <w:r>
              <w:t xml:space="preserve">Тип</w:t>
            </w:r>
          </w:p>
        </w:tc>
        <w:tc>
          <w:tcPr/>
          <w:p>
            <w:pPr>
              <w:pStyle w:val="Compact"/>
            </w:pPr>
            <w:r>
              <w:t xml:space="preserve">Размер</w:t>
            </w:r>
          </w:p>
        </w:tc>
        <w:tc>
          <w:tcPr/>
          <w:p>
            <w:pPr>
              <w:pStyle w:val="Compact"/>
            </w:pPr>
            <w:r>
              <w:t xml:space="preserve">Описание</w:t>
            </w:r>
          </w:p>
        </w:tc>
      </w:tr>
      <w:tr>
        <w:tc>
          <w:tcPr/>
          <w:p>
            <w:pPr>
              <w:pStyle w:val="Compact"/>
            </w:pPr>
            <w:r>
              <w:rPr>
                <w:rStyle w:val="VerbatimChar"/>
              </w:rPr>
              <w:t xml:space="preserve">mfn</w:t>
            </w:r>
          </w:p>
        </w:tc>
        <w:tc>
          <w:tcPr/>
          <w:p>
            <w:pPr>
              <w:pStyle w:val="Compact"/>
            </w:pPr>
            <w:r>
              <w:rPr>
                <w:rStyle w:val="VerbatimChar"/>
              </w:rPr>
              <w:t xml:space="preserve">int</w:t>
            </w:r>
          </w:p>
        </w:tc>
        <w:tc>
          <w:tcPr/>
          <w:p>
            <w:pPr>
              <w:pStyle w:val="Compact"/>
            </w:pPr>
            <w:r>
              <w:t xml:space="preserve">4 байта</w:t>
            </w:r>
          </w:p>
        </w:tc>
        <w:tc>
          <w:tcPr/>
          <w:p>
            <w:pPr>
              <w:pStyle w:val="Compact"/>
            </w:pPr>
            <w:r>
              <w:t xml:space="preserve">Номер записи в базе данных (MFN). Отрицательные значения не используются (всегда</w:t>
            </w:r>
            <w:r>
              <w:t xml:space="preserve"> </w:t>
            </w:r>
            <w:r>
              <w:rPr>
                <w:rStyle w:val="VerbatimChar"/>
              </w:rPr>
              <w:t xml:space="preserve">&gt; 0</w:t>
            </w:r>
            <w:r>
              <w:t xml:space="preserve">).</w:t>
            </w:r>
          </w:p>
        </w:tc>
      </w:tr>
      <w:tr>
        <w:tc>
          <w:tcPr/>
          <w:p>
            <w:pPr>
              <w:pStyle w:val="Compact"/>
            </w:pPr>
            <w:r>
              <w:rPr>
                <w:rStyle w:val="VerbatimChar"/>
              </w:rPr>
              <w:t xml:space="preserve">mfrl</w:t>
            </w:r>
          </w:p>
        </w:tc>
        <w:tc>
          <w:tcPr/>
          <w:p>
            <w:pPr>
              <w:pStyle w:val="Compact"/>
            </w:pPr>
            <w:r>
              <w:rPr>
                <w:rStyle w:val="VerbatimChar"/>
              </w:rPr>
              <w:t xml:space="preserve">int</w:t>
            </w:r>
          </w:p>
        </w:tc>
        <w:tc>
          <w:tcPr/>
          <w:p>
            <w:pPr>
              <w:pStyle w:val="Compact"/>
            </w:pPr>
            <w:r>
              <w:t xml:space="preserve">4 байта</w:t>
            </w:r>
          </w:p>
        </w:tc>
        <w:tc>
          <w:tcPr/>
          <w:p>
            <w:pPr>
              <w:pStyle w:val="Compact"/>
            </w:pPr>
            <w:r>
              <w:t xml:space="preserve">Физическая длина записи в байтах (Лидер + Директория + Текстовые данные). Разница между смещением начала записи и её концом. Отрицательные значения не используются (всегда</w:t>
            </w:r>
            <w:r>
              <w:t xml:space="preserve"> </w:t>
            </w:r>
            <w:r>
              <w:rPr>
                <w:rStyle w:val="VerbatimChar"/>
              </w:rPr>
              <w:t xml:space="preserve">&gt; 0</w:t>
            </w:r>
            <w:r>
              <w:t xml:space="preserve">).</w:t>
            </w:r>
          </w:p>
        </w:tc>
      </w:tr>
      <w:tr>
        <w:tc>
          <w:tcPr/>
          <w:p>
            <w:pPr>
              <w:pStyle w:val="Compact"/>
            </w:pPr>
            <w:r>
              <w:rPr>
                <w:rStyle w:val="VerbatimChar"/>
              </w:rPr>
              <w:t xml:space="preserve">nxt</w:t>
            </w:r>
          </w:p>
        </w:tc>
        <w:tc>
          <w:tcPr/>
          <w:p>
            <w:pPr>
              <w:pStyle w:val="Compact"/>
            </w:pPr>
            <w:r>
              <w:rPr>
                <w:rStyle w:val="VerbatimChar"/>
              </w:rPr>
              <w:t xml:space="preserve">TInt64</w:t>
            </w:r>
            <w:r>
              <w:t xml:space="preserve"> </w:t>
            </w:r>
            <w:r>
              <w:t xml:space="preserve">(struct)</w:t>
            </w:r>
          </w:p>
        </w:tc>
        <w:tc>
          <w:tcPr/>
          <w:p>
            <w:pPr>
              <w:pStyle w:val="Compact"/>
            </w:pPr>
            <w:r>
              <w:t xml:space="preserve">8 байт</w:t>
            </w:r>
          </w:p>
        </w:tc>
        <w:tc>
          <w:tcPr/>
          <w:p>
            <w:pPr>
              <w:pStyle w:val="Compact"/>
            </w:pPr>
            <w:r>
              <w:t xml:space="preserve">Смещение на предыдущую физическую копию записи в</w:t>
            </w:r>
            <w:r>
              <w:t xml:space="preserve"> </w:t>
            </w:r>
            <w:r>
              <w:rPr>
                <w:rStyle w:val="VerbatimChar"/>
              </w:rPr>
              <w:t xml:space="preserve">.mst</w:t>
            </w:r>
            <w:r>
              <w:t xml:space="preserve"> </w:t>
            </w:r>
            <w:r>
              <w:t xml:space="preserve">файле. Используется для механизма истории изменений (Undo) и откатов. На диске</w:t>
            </w:r>
            <w:r>
              <w:t xml:space="preserve"> </w:t>
            </w:r>
            <w:r>
              <w:rPr>
                <w:b/>
                <w:bCs/>
              </w:rPr>
              <w:t xml:space="preserve">сначала записывается</w:t>
            </w:r>
            <w:r>
              <w:rPr>
                <w:b/>
                <w:bCs/>
              </w:rPr>
              <w:t xml:space="preserve"> </w:t>
            </w:r>
            <w:r>
              <w:rPr>
                <w:rStyle w:val="VerbatimChar"/>
                <w:b/>
                <w:bCs/>
              </w:rPr>
              <w:t xml:space="preserve">LowWord</w:t>
            </w:r>
            <w:r>
              <w:t xml:space="preserve">, затем</w:t>
            </w:r>
            <w:r>
              <w:t xml:space="preserve"> </w:t>
            </w:r>
            <w:r>
              <w:rPr>
                <w:rStyle w:val="VerbatimChar"/>
                <w:b/>
                <w:bCs/>
              </w:rPr>
              <w:t xml:space="preserve">HiWord</w:t>
            </w:r>
            <w:r>
              <w:t xml:space="preserve">. Если предыдущей версии нет, равно 0. Отрицательные значения не используются.</w:t>
            </w:r>
          </w:p>
        </w:tc>
      </w:tr>
      <w:tr>
        <w:tc>
          <w:tcPr/>
          <w:p>
            <w:pPr>
              <w:pStyle w:val="Compact"/>
            </w:pPr>
            <w:r>
              <w:rPr>
                <w:rStyle w:val="VerbatimChar"/>
              </w:rPr>
              <w:t xml:space="preserve">base</w:t>
            </w:r>
          </w:p>
        </w:tc>
        <w:tc>
          <w:tcPr/>
          <w:p>
            <w:pPr>
              <w:pStyle w:val="Compact"/>
            </w:pPr>
            <w:r>
              <w:rPr>
                <w:rStyle w:val="VerbatimChar"/>
              </w:rPr>
              <w:t xml:space="preserve">int</w:t>
            </w:r>
          </w:p>
        </w:tc>
        <w:tc>
          <w:tcPr/>
          <w:p>
            <w:pPr>
              <w:pStyle w:val="Compact"/>
            </w:pPr>
            <w:r>
              <w:t xml:space="preserve">4 байта</w:t>
            </w:r>
          </w:p>
        </w:tc>
        <w:tc>
          <w:tcPr/>
          <w:p>
            <w:pPr>
              <w:pStyle w:val="Compact"/>
            </w:pPr>
            <w:r>
              <w:t xml:space="preserve">Базовое смещение от начала</w:t>
            </w:r>
            <w:r>
              <w:t xml:space="preserve"> </w:t>
            </w:r>
            <w:r>
              <w:rPr>
                <w:rStyle w:val="VerbatimChar"/>
              </w:rPr>
              <w:t xml:space="preserve">Tlider</w:t>
            </w:r>
            <w:r>
              <w:t xml:space="preserve"> </w:t>
            </w:r>
            <w:r>
              <w:t xml:space="preserve">до области текстовых данных. Вычисляется как:</w:t>
            </w:r>
            <w:r>
              <w:t xml:space="preserve"> </w:t>
            </w:r>
            <w:r>
              <w:rPr>
                <w:rStyle w:val="VerbatimChar"/>
              </w:rPr>
              <w:t xml:space="preserve">32 + (nvf * 12)</w:t>
            </w:r>
            <w:r>
              <w:t xml:space="preserve">. Отрицательные значения не используются (всегда</w:t>
            </w:r>
            <w:r>
              <w:t xml:space="preserve"> </w:t>
            </w:r>
            <w:r>
              <w:rPr>
                <w:rStyle w:val="VerbatimChar"/>
              </w:rPr>
              <w:t xml:space="preserve">&gt; 0</w:t>
            </w:r>
            <w:r>
              <w:t xml:space="preserve">).</w:t>
            </w:r>
          </w:p>
        </w:tc>
      </w:tr>
      <w:tr>
        <w:tc>
          <w:tcPr/>
          <w:p>
            <w:pPr>
              <w:pStyle w:val="Compact"/>
            </w:pPr>
            <w:r>
              <w:rPr>
                <w:rStyle w:val="VerbatimChar"/>
              </w:rPr>
              <w:t xml:space="preserve">nvf</w:t>
            </w:r>
          </w:p>
        </w:tc>
        <w:tc>
          <w:tcPr/>
          <w:p>
            <w:pPr>
              <w:pStyle w:val="Compact"/>
            </w:pPr>
            <w:r>
              <w:rPr>
                <w:rStyle w:val="VerbatimChar"/>
              </w:rPr>
              <w:t xml:space="preserve">int</w:t>
            </w:r>
          </w:p>
        </w:tc>
        <w:tc>
          <w:tcPr/>
          <w:p>
            <w:pPr>
              <w:pStyle w:val="Compact"/>
            </w:pPr>
            <w:r>
              <w:t xml:space="preserve">4 байта</w:t>
            </w:r>
          </w:p>
        </w:tc>
        <w:tc>
          <w:tcPr/>
          <w:p>
            <w:pPr>
              <w:pStyle w:val="Compact"/>
            </w:pPr>
            <w:r>
              <w:t xml:space="preserve">Число полей в записи (количество элементов в Директории записи). Отрицательные значения не используются (всегда</w:t>
            </w:r>
            <w:r>
              <w:t xml:space="preserve"> </w:t>
            </w:r>
            <w:r>
              <w:rPr>
                <w:rStyle w:val="VerbatimChar"/>
              </w:rPr>
              <w:t xml:space="preserve">&gt;= 0</w:t>
            </w:r>
            <w:r>
              <w:t xml:space="preserve">).</w:t>
            </w:r>
          </w:p>
        </w:tc>
      </w:tr>
      <w:tr>
        <w:tc>
          <w:tcPr/>
          <w:p>
            <w:pPr>
              <w:pStyle w:val="Compact"/>
            </w:pPr>
            <w:r>
              <w:rPr>
                <w:rStyle w:val="VerbatimChar"/>
              </w:rPr>
              <w:t xml:space="preserve">version</w:t>
            </w:r>
          </w:p>
        </w:tc>
        <w:tc>
          <w:tcPr/>
          <w:p>
            <w:pPr>
              <w:pStyle w:val="Compact"/>
            </w:pPr>
            <w:r>
              <w:rPr>
                <w:rStyle w:val="VerbatimChar"/>
              </w:rPr>
              <w:t xml:space="preserve">int</w:t>
            </w:r>
          </w:p>
        </w:tc>
        <w:tc>
          <w:tcPr/>
          <w:p>
            <w:pPr>
              <w:pStyle w:val="Compact"/>
            </w:pPr>
            <w:r>
              <w:t xml:space="preserve">4 байта</w:t>
            </w:r>
          </w:p>
        </w:tc>
        <w:tc>
          <w:tcPr/>
          <w:p>
            <w:pPr>
              <w:pStyle w:val="Compact"/>
            </w:pPr>
            <w:r>
              <w:t xml:space="preserve">Номер версии записи (инкрементируется при каждом сохранении/изменении). Отрицательные значения не используются (всегда</w:t>
            </w:r>
            <w:r>
              <w:t xml:space="preserve"> </w:t>
            </w:r>
            <w:r>
              <w:rPr>
                <w:rStyle w:val="VerbatimChar"/>
              </w:rPr>
              <w:t xml:space="preserve">&gt;= 0</w:t>
            </w:r>
            <w:r>
              <w:t xml:space="preserve">).</w:t>
            </w:r>
          </w:p>
        </w:tc>
      </w:tr>
      <w:tr>
        <w:tc>
          <w:tcPr/>
          <w:p>
            <w:pPr>
              <w:pStyle w:val="Compact"/>
            </w:pPr>
            <w:r>
              <w:rPr>
                <w:rStyle w:val="VerbatimChar"/>
              </w:rPr>
              <w:t xml:space="preserve">status</w:t>
            </w:r>
          </w:p>
        </w:tc>
        <w:tc>
          <w:tcPr/>
          <w:p>
            <w:pPr>
              <w:pStyle w:val="Compact"/>
            </w:pPr>
            <w:r>
              <w:rPr>
                <w:rStyle w:val="VerbatimChar"/>
              </w:rPr>
              <w:t xml:space="preserve">int</w:t>
            </w:r>
          </w:p>
        </w:tc>
        <w:tc>
          <w:tcPr/>
          <w:p>
            <w:pPr>
              <w:pStyle w:val="Compact"/>
            </w:pPr>
            <w:r>
              <w:t xml:space="preserve">4 байта</w:t>
            </w:r>
          </w:p>
        </w:tc>
        <w:tc>
          <w:tcPr/>
          <w:p>
            <w:pPr>
              <w:pStyle w:val="Compact"/>
            </w:pPr>
            <w:r>
              <w:t xml:space="preserve">Битовые флаги статуса записи. Отрицательные значения не используются (всегда</w:t>
            </w:r>
            <w:r>
              <w:t xml:space="preserve"> </w:t>
            </w:r>
            <w:r>
              <w:rPr>
                <w:rStyle w:val="VerbatimChar"/>
              </w:rPr>
              <w:t xml:space="preserve">&gt;= 0</w:t>
            </w:r>
            <w:r>
              <w:t xml:space="preserve">).</w:t>
            </w:r>
          </w:p>
        </w:tc>
      </w:tr>
    </w:tbl>
    <w:p>
      <w:pPr>
        <w:pStyle w:val="BodyText"/>
      </w:pPr>
      <w:r>
        <w:rPr>
          <w:b/>
          <w:bCs/>
        </w:rPr>
        <w:t xml:space="preserve">Основные флаги статуса (совпадают с флагами XRF):</w:t>
      </w:r>
    </w:p>
    <w:p>
      <w:pPr>
        <w:pStyle w:val="Compact"/>
        <w:numPr>
          <w:ilvl w:val="0"/>
          <w:numId w:val="1031"/>
        </w:numPr>
      </w:pPr>
      <w:r>
        <w:rPr>
          <w:rStyle w:val="VerbatimChar"/>
        </w:rPr>
        <w:t xml:space="preserve">1</w:t>
      </w:r>
      <w:r>
        <w:t xml:space="preserve"> </w:t>
      </w:r>
      <w:r>
        <w:t xml:space="preserve">(</w:t>
      </w:r>
      <w:r>
        <w:rPr>
          <w:rStyle w:val="VerbatimChar"/>
        </w:rPr>
        <w:t xml:space="preserve">BIT_LOG_DEL</w:t>
      </w:r>
      <w:r>
        <w:t xml:space="preserve">) — Запись логически удалена (Logically deleted)</w:t>
      </w:r>
    </w:p>
    <w:p>
      <w:pPr>
        <w:pStyle w:val="Compact"/>
        <w:numPr>
          <w:ilvl w:val="0"/>
          <w:numId w:val="1031"/>
        </w:numPr>
      </w:pPr>
      <w:r>
        <w:rPr>
          <w:rStyle w:val="VerbatimChar"/>
        </w:rPr>
        <w:t xml:space="preserve">2</w:t>
      </w:r>
      <w:r>
        <w:t xml:space="preserve"> </w:t>
      </w:r>
      <w:r>
        <w:t xml:space="preserve">(</w:t>
      </w:r>
      <w:r>
        <w:rPr>
          <w:rStyle w:val="VerbatimChar"/>
        </w:rPr>
        <w:t xml:space="preserve">BIT_PHYS_DEL</w:t>
      </w:r>
      <w:r>
        <w:t xml:space="preserve">) — Запись физически удалена (Physically deleted)</w:t>
      </w:r>
    </w:p>
    <w:p>
      <w:pPr>
        <w:pStyle w:val="Compact"/>
        <w:numPr>
          <w:ilvl w:val="0"/>
          <w:numId w:val="1031"/>
        </w:numPr>
      </w:pPr>
      <w:r>
        <w:rPr>
          <w:rStyle w:val="VerbatimChar"/>
        </w:rPr>
        <w:t xml:space="preserve">32</w:t>
      </w:r>
      <w:r>
        <w:t xml:space="preserve"> </w:t>
      </w:r>
      <w:r>
        <w:t xml:space="preserve">(</w:t>
      </w:r>
      <w:r>
        <w:rPr>
          <w:rStyle w:val="VerbatimChar"/>
        </w:rPr>
        <w:t xml:space="preserve">BIT_LAST_REC</w:t>
      </w:r>
      <w:r>
        <w:t xml:space="preserve">) — В мастере означает</w:t>
      </w:r>
      <w:r>
        <w:t xml:space="preserve"> </w:t>
      </w:r>
      <w:r>
        <w:t xml:space="preserve">“Последняя (актуальная) версия записи”</w:t>
      </w:r>
      <w:r>
        <w:t xml:space="preserve">.</w:t>
      </w:r>
    </w:p>
    <w:p>
      <w:pPr>
        <w:pStyle w:val="Compact"/>
        <w:numPr>
          <w:ilvl w:val="0"/>
          <w:numId w:val="1031"/>
        </w:numPr>
      </w:pPr>
      <w:r>
        <w:rPr>
          <w:rStyle w:val="VerbatimChar"/>
        </w:rPr>
        <w:t xml:space="preserve">64</w:t>
      </w:r>
      <w:r>
        <w:t xml:space="preserve"> </w:t>
      </w:r>
      <w:r>
        <w:t xml:space="preserve">(</w:t>
      </w:r>
      <w:r>
        <w:rPr>
          <w:rStyle w:val="VerbatimChar"/>
        </w:rPr>
        <w:t xml:space="preserve">BIT_LOCK_REC</w:t>
      </w:r>
      <w:r>
        <w:t xml:space="preserve">) — Запись заблокирована для редактирования</w:t>
      </w:r>
    </w:p>
    <w:bookmarkEnd w:id="77"/>
    <w:bookmarkStart w:id="78" w:name="директория-tenter"/>
    <w:p>
      <w:pPr>
        <w:pStyle w:val="Heading4"/>
      </w:pPr>
      <w:r>
        <w:t xml:space="preserve">3.2. 2.2 Директория (Tenter)</w:t>
      </w:r>
    </w:p>
    <w:p>
      <w:pPr>
        <w:pStyle w:val="FirstParagraph"/>
      </w:pPr>
      <w:r>
        <w:t xml:space="preserve">Сразу после</w:t>
      </w:r>
      <w:r>
        <w:t xml:space="preserve"> </w:t>
      </w:r>
      <w:r>
        <w:rPr>
          <w:rStyle w:val="VerbatimChar"/>
        </w:rPr>
        <w:t xml:space="preserve">Tlider</w:t>
      </w:r>
      <w:r>
        <w:t xml:space="preserve"> </w:t>
      </w:r>
      <w:r>
        <w:t xml:space="preserve">идет массив директории полей. Количество элементов соответствует значению</w:t>
      </w:r>
      <w:r>
        <w:t xml:space="preserve"> </w:t>
      </w:r>
      <w:r>
        <w:rPr>
          <w:rStyle w:val="VerbatimChar"/>
        </w:rPr>
        <w:t xml:space="preserve">nvf</w:t>
      </w:r>
      <w:r>
        <w:t xml:space="preserve">. Каждая запись директории занимает</w:t>
      </w:r>
      <w:r>
        <w:t xml:space="preserve"> </w:t>
      </w:r>
      <w:r>
        <w:rPr>
          <w:b/>
          <w:bCs/>
        </w:rPr>
        <w:t xml:space="preserve">12 байт</w:t>
      </w:r>
      <w:r>
        <w:t xml:space="preserve">.</w:t>
      </w:r>
    </w:p>
    <w:tbl>
      <w:tblPr>
        <w:tblStyle w:val="Table"/>
        <w:tblW w:type="pct" w:w="5000"/>
        <w:tblLayout w:type="fixed"/>
        <w:tblLook w:firstRow="1" w:lastRow="0" w:firstColumn="0" w:lastColumn="0" w:noHBand="0" w:noVBand="0" w:val="0020"/>
      </w:tblPr>
      <w:tblGrid>
        <w:gridCol w:w="230"/>
        <w:gridCol w:w="230"/>
        <w:gridCol w:w="322"/>
        <w:gridCol w:w="7137"/>
      </w:tblGrid>
      <w:tr>
        <w:trPr>
          <w:tblHeader w:val="on"/>
        </w:trPr>
        <w:tc>
          <w:tcPr/>
          <w:p>
            <w:pPr>
              <w:pStyle w:val="Compact"/>
            </w:pPr>
            <w:r>
              <w:t xml:space="preserve">Поле</w:t>
            </w:r>
          </w:p>
        </w:tc>
        <w:tc>
          <w:tcPr/>
          <w:p>
            <w:pPr>
              <w:pStyle w:val="Compact"/>
            </w:pPr>
            <w:r>
              <w:t xml:space="preserve">Тип</w:t>
            </w:r>
          </w:p>
        </w:tc>
        <w:tc>
          <w:tcPr/>
          <w:p>
            <w:pPr>
              <w:pStyle w:val="Compact"/>
            </w:pPr>
            <w:r>
              <w:t xml:space="preserve">Размер</w:t>
            </w:r>
          </w:p>
        </w:tc>
        <w:tc>
          <w:tcPr/>
          <w:p>
            <w:pPr>
              <w:pStyle w:val="Compact"/>
            </w:pPr>
            <w:r>
              <w:t xml:space="preserve">Описание</w:t>
            </w:r>
          </w:p>
        </w:tc>
      </w:tr>
      <w:tr>
        <w:tc>
          <w:tcPr/>
          <w:p>
            <w:pPr>
              <w:pStyle w:val="Compact"/>
            </w:pPr>
            <w:r>
              <w:rPr>
                <w:rStyle w:val="VerbatimChar"/>
              </w:rPr>
              <w:t xml:space="preserve">tag</w:t>
            </w:r>
          </w:p>
        </w:tc>
        <w:tc>
          <w:tcPr/>
          <w:p>
            <w:pPr>
              <w:pStyle w:val="Compact"/>
            </w:pPr>
            <w:r>
              <w:rPr>
                <w:rStyle w:val="VerbatimChar"/>
              </w:rPr>
              <w:t xml:space="preserve">int</w:t>
            </w:r>
          </w:p>
        </w:tc>
        <w:tc>
          <w:tcPr/>
          <w:p>
            <w:pPr>
              <w:pStyle w:val="Compact"/>
            </w:pPr>
            <w:r>
              <w:t xml:space="preserve">4 байта</w:t>
            </w:r>
          </w:p>
        </w:tc>
        <w:tc>
          <w:tcPr/>
          <w:p>
            <w:pPr>
              <w:pStyle w:val="Compact"/>
            </w:pPr>
            <w:r>
              <w:t xml:space="preserve">Метка поля (например, 200). ИРБИС позволяет использовать метки любой длины, конвертируемые в число. Отрицательные значения не используются (всегда</w:t>
            </w:r>
            <w:r>
              <w:t xml:space="preserve"> </w:t>
            </w:r>
            <w:r>
              <w:rPr>
                <w:rStyle w:val="VerbatimChar"/>
              </w:rPr>
              <w:t xml:space="preserve">&gt;= 0</w:t>
            </w:r>
            <w:r>
              <w:t xml:space="preserve">).</w:t>
            </w:r>
          </w:p>
        </w:tc>
      </w:tr>
      <w:tr>
        <w:tc>
          <w:tcPr/>
          <w:p>
            <w:pPr>
              <w:pStyle w:val="Compact"/>
            </w:pPr>
            <w:r>
              <w:rPr>
                <w:rStyle w:val="VerbatimChar"/>
              </w:rPr>
              <w:t xml:space="preserve">pos</w:t>
            </w:r>
          </w:p>
        </w:tc>
        <w:tc>
          <w:tcPr/>
          <w:p>
            <w:pPr>
              <w:pStyle w:val="Compact"/>
            </w:pPr>
            <w:r>
              <w:rPr>
                <w:rStyle w:val="VerbatimChar"/>
              </w:rPr>
              <w:t xml:space="preserve">int</w:t>
            </w:r>
          </w:p>
        </w:tc>
        <w:tc>
          <w:tcPr/>
          <w:p>
            <w:pPr>
              <w:pStyle w:val="Compact"/>
            </w:pPr>
            <w:r>
              <w:t xml:space="preserve">4 байта</w:t>
            </w:r>
          </w:p>
        </w:tc>
        <w:tc>
          <w:tcPr/>
          <w:p>
            <w:pPr>
              <w:pStyle w:val="Compact"/>
            </w:pPr>
            <w:r>
              <w:t xml:space="preserve">Смещение начала текстовых данных этого поля относительно области данных (</w:t>
            </w:r>
            <w:r>
              <w:rPr>
                <w:rStyle w:val="VerbatimChar"/>
              </w:rPr>
              <w:t xml:space="preserve">base</w:t>
            </w:r>
            <w:r>
              <w:t xml:space="preserve">). Отрицательные значения не используются (всегда</w:t>
            </w:r>
            <w:r>
              <w:t xml:space="preserve"> </w:t>
            </w:r>
            <w:r>
              <w:rPr>
                <w:rStyle w:val="VerbatimChar"/>
              </w:rPr>
              <w:t xml:space="preserve">&gt;= 0</w:t>
            </w:r>
            <w:r>
              <w:t xml:space="preserve">).</w:t>
            </w:r>
          </w:p>
        </w:tc>
      </w:tr>
      <w:tr>
        <w:tc>
          <w:tcPr/>
          <w:p>
            <w:pPr>
              <w:pStyle w:val="Compact"/>
            </w:pPr>
            <w:r>
              <w:rPr>
                <w:rStyle w:val="VerbatimChar"/>
              </w:rPr>
              <w:t xml:space="preserve">len</w:t>
            </w:r>
          </w:p>
        </w:tc>
        <w:tc>
          <w:tcPr/>
          <w:p>
            <w:pPr>
              <w:pStyle w:val="Compact"/>
            </w:pPr>
            <w:r>
              <w:rPr>
                <w:rStyle w:val="VerbatimChar"/>
              </w:rPr>
              <w:t xml:space="preserve">int</w:t>
            </w:r>
          </w:p>
        </w:tc>
        <w:tc>
          <w:tcPr/>
          <w:p>
            <w:pPr>
              <w:pStyle w:val="Compact"/>
            </w:pPr>
            <w:r>
              <w:t xml:space="preserve">4 байта</w:t>
            </w:r>
          </w:p>
        </w:tc>
        <w:tc>
          <w:tcPr/>
          <w:p>
            <w:pPr>
              <w:pStyle w:val="Compact"/>
            </w:pPr>
            <w:r>
              <w:t xml:space="preserve">Длина текстовых данных поля в байтах. Отрицательные значения не используются (всегда</w:t>
            </w:r>
            <w:r>
              <w:t xml:space="preserve"> </w:t>
            </w:r>
            <w:r>
              <w:rPr>
                <w:rStyle w:val="VerbatimChar"/>
              </w:rPr>
              <w:t xml:space="preserve">&gt;= 0</w:t>
            </w:r>
            <w:r>
              <w:t xml:space="preserve">).</w:t>
            </w:r>
          </w:p>
        </w:tc>
      </w:tr>
    </w:tbl>
    <w:bookmarkEnd w:id="78"/>
    <w:bookmarkStart w:id="79" w:name="строковые-данные-fields-data"/>
    <w:p>
      <w:pPr>
        <w:pStyle w:val="Heading4"/>
      </w:pPr>
      <w:r>
        <w:t xml:space="preserve">3.3. 2.3 Строковые данные (Fields Data)</w:t>
      </w:r>
    </w:p>
    <w:p>
      <w:pPr>
        <w:pStyle w:val="FirstParagraph"/>
      </w:pPr>
      <w:r>
        <w:t xml:space="preserve">Текстовый блок располагается по смещению</w:t>
      </w:r>
      <w:r>
        <w:t xml:space="preserve"> </w:t>
      </w:r>
      <w:r>
        <w:rPr>
          <w:rStyle w:val="VerbatimChar"/>
        </w:rPr>
        <w:t xml:space="preserve">base</w:t>
      </w:r>
      <w:r>
        <w:t xml:space="preserve"> </w:t>
      </w:r>
      <w:r>
        <w:t xml:space="preserve">от начала Лидера.</w:t>
      </w:r>
      <w:r>
        <w:t xml:space="preserve"> </w:t>
      </w:r>
      <w:r>
        <w:t xml:space="preserve">В нём последовательно встык идут значения полей (без терминальных нулей или символов переноса строки, разделение строго по смещениям</w:t>
      </w:r>
      <w:r>
        <w:t xml:space="preserve"> </w:t>
      </w:r>
      <w:r>
        <w:rPr>
          <w:rStyle w:val="VerbatimChar"/>
        </w:rPr>
        <w:t xml:space="preserve">pos</w:t>
      </w:r>
      <w:r>
        <w:t xml:space="preserve"> </w:t>
      </w:r>
      <w:r>
        <w:t xml:space="preserve">и длинам</w:t>
      </w:r>
      <w:r>
        <w:t xml:space="preserve"> </w:t>
      </w:r>
      <w:r>
        <w:rPr>
          <w:rStyle w:val="VerbatimChar"/>
        </w:rPr>
        <w:t xml:space="preserve">len</w:t>
      </w:r>
      <w:r>
        <w:t xml:space="preserve"> </w:t>
      </w:r>
      <w:r>
        <w:t xml:space="preserve">из директории).</w:t>
      </w:r>
    </w:p>
    <w:p>
      <w:pPr>
        <w:pStyle w:val="BodyText"/>
      </w:pPr>
      <w:r>
        <w:t xml:space="preserve">Формат символов (Windows-1251 или UTF-8) зависит от настроек базы. Разделителями подполей обычно являются сочетания символов: традиционный</w:t>
      </w:r>
      <w:r>
        <w:t xml:space="preserve"> </w:t>
      </w:r>
      <w:r>
        <w:t xml:space="preserve">“дельта”</w:t>
      </w:r>
      <w:r>
        <w:t xml:space="preserve"> </w:t>
      </w:r>
      <w:r>
        <w:t xml:space="preserve">(</w:t>
      </w:r>
      <w:r>
        <w:rPr>
          <w:rStyle w:val="VerbatimChar"/>
        </w:rPr>
        <w:t xml:space="preserve">^</w:t>
      </w:r>
      <w:r>
        <w:t xml:space="preserve">) или системный разделитель (например,</w:t>
      </w:r>
      <w:r>
        <w:t xml:space="preserve"> </w:t>
      </w:r>
      <w:r>
        <w:rPr>
          <w:rStyle w:val="VerbatimChar"/>
        </w:rPr>
        <w:t xml:space="preserve">%</w:t>
      </w:r>
      <w:r>
        <w:t xml:space="preserve"> </w:t>
      </w:r>
      <w:r>
        <w:t xml:space="preserve">в некоторых внутренних процедурах ядра).</w:t>
      </w:r>
    </w:p>
    <w:bookmarkEnd w:id="79"/>
    <w:bookmarkEnd w:id="80"/>
    <w:bookmarkStart w:id="81" w:name="принцип-добавления-и-изменения-записей"/>
    <w:p>
      <w:pPr>
        <w:pStyle w:val="Heading3"/>
      </w:pPr>
      <w:r>
        <w:t xml:space="preserve">4. Принцип добавления и изменения записей</w:t>
      </w:r>
    </w:p>
    <w:p>
      <w:pPr>
        <w:pStyle w:val="FirstParagraph"/>
      </w:pPr>
      <w:r>
        <w:t xml:space="preserve">При изменении записи ИРБИС не пытается «раздвинуть» существующий блок, если размер новой версии превышает размер старой (да и в целом перезапись «на месте» практически не используется для сохранности истории). Вместо этого измененная запись целиком записывается в конец файла по смещению EOF (</w:t>
      </w:r>
      <w:r>
        <w:rPr>
          <w:rStyle w:val="VerbatimChar"/>
        </w:rPr>
        <w:t xml:space="preserve">Tcntmst.nxt</w:t>
      </w:r>
      <w:r>
        <w:t xml:space="preserve">).</w:t>
      </w:r>
      <w:r>
        <w:t xml:space="preserve"> </w:t>
      </w:r>
      <w:r>
        <w:t xml:space="preserve">В поле</w:t>
      </w:r>
      <w:r>
        <w:t xml:space="preserve"> </w:t>
      </w:r>
      <w:r>
        <w:rPr>
          <w:rStyle w:val="VerbatimChar"/>
        </w:rPr>
        <w:t xml:space="preserve">nxt</w:t>
      </w:r>
      <w:r>
        <w:t xml:space="preserve"> </w:t>
      </w:r>
      <w:r>
        <w:t xml:space="preserve">нового Лидера записывается смещение на предыдущую версию записи, создавая связанный исторический список (History/Undo Log). Файлы</w:t>
      </w:r>
      <w:r>
        <w:t xml:space="preserve"> </w:t>
      </w:r>
      <w:r>
        <w:rPr>
          <w:rStyle w:val="VerbatimChar"/>
        </w:rPr>
        <w:t xml:space="preserve">.mst</w:t>
      </w:r>
      <w:r>
        <w:t xml:space="preserve"> </w:t>
      </w:r>
      <w:r>
        <w:t xml:space="preserve">подвержены фрагментации и со временем требуют реорганизации (Сжатия/Дефрагментации), чтобы удалить мертвые старые версии и физически удаленные записи.</w:t>
      </w:r>
    </w:p>
    <w:bookmarkEnd w:id="81"/>
    <w:bookmarkEnd w:id="82"/>
    <w:bookmarkStart w:id="88" w:name="X9095c2ff8b2bf9cd015f04bd941c9c58bfe659b"/>
    <w:p>
      <w:pPr>
        <w:pStyle w:val="Heading2"/>
      </w:pPr>
      <w:r>
        <w:t xml:space="preserve">Формат файла .xrf (Файл перекрестных ссылок ИРБИС64)</w:t>
      </w:r>
    </w:p>
    <w:p>
      <w:pPr>
        <w:pStyle w:val="FirstParagraph"/>
      </w:pPr>
      <w:r>
        <w:t xml:space="preserve">Файл</w:t>
      </w:r>
      <w:r>
        <w:t xml:space="preserve"> </w:t>
      </w:r>
      <w:r>
        <w:rPr>
          <w:rStyle w:val="VerbatimChar"/>
        </w:rPr>
        <w:t xml:space="preserve">.xrf</w:t>
      </w:r>
      <w:r>
        <w:t xml:space="preserve"> </w:t>
      </w:r>
      <w:r>
        <w:t xml:space="preserve">(Cross-Reference file) — это индексный файл, служащий мостом между номером записи в базе (MFN) и её физическим расположением (байтовым смещением) внутри файла данных</w:t>
      </w:r>
      <w:r>
        <w:t xml:space="preserve"> </w:t>
      </w:r>
      <w:r>
        <w:rPr>
          <w:rStyle w:val="VerbatimChar"/>
        </w:rPr>
        <w:t xml:space="preserve">.mst</w:t>
      </w:r>
      <w:r>
        <w:t xml:space="preserve">.</w:t>
      </w:r>
    </w:p>
    <w:p>
      <w:pPr>
        <w:pStyle w:val="BodyText"/>
      </w:pPr>
      <w:r>
        <w:t xml:space="preserve">Обращение к</w:t>
      </w:r>
      <w:r>
        <w:t xml:space="preserve"> </w:t>
      </w:r>
      <w:r>
        <w:rPr>
          <w:rStyle w:val="VerbatimChar"/>
        </w:rPr>
        <w:t xml:space="preserve">.xrf</w:t>
      </w:r>
      <w:r>
        <w:t xml:space="preserve"> </w:t>
      </w:r>
      <w:r>
        <w:t xml:space="preserve">позволяет базе данных осуществлять мгновенный доступ к любой записи по её MFN без необходимости сканировать весь мастер-файл</w:t>
      </w:r>
      <w:r>
        <w:t xml:space="preserve"> </w:t>
      </w:r>
      <w:r>
        <w:rPr>
          <w:rStyle w:val="VerbatimChar"/>
        </w:rPr>
        <w:t xml:space="preserve">.mst</w:t>
      </w:r>
      <w:r>
        <w:t xml:space="preserve"> </w:t>
      </w:r>
      <w:r>
        <w:t xml:space="preserve">с самого начала.</w:t>
      </w:r>
    </w:p>
    <w:bookmarkStart w:id="84" w:name="физическая-структура-1"/>
    <w:p>
      <w:pPr>
        <w:pStyle w:val="Heading3"/>
      </w:pPr>
      <w:r>
        <w:t xml:space="preserve">1. Физическая структура</w:t>
      </w:r>
    </w:p>
    <w:p>
      <w:pPr>
        <w:pStyle w:val="FirstParagraph"/>
      </w:pPr>
      <w:r>
        <w:t xml:space="preserve">Файл представляет собой простой массив фиксированных структур (</w:t>
      </w:r>
      <w:r>
        <w:rPr>
          <w:rStyle w:val="VerbatimChar"/>
        </w:rPr>
        <w:t xml:space="preserve">TNew_Xrf</w:t>
      </w:r>
      <w:r>
        <w:t xml:space="preserve">). Номер записи в базе (MFN) выступает прямым индексом в этом массиве.</w:t>
      </w:r>
    </w:p>
    <w:p>
      <w:pPr>
        <w:pStyle w:val="BodyText"/>
      </w:pPr>
      <w:r>
        <w:t xml:space="preserve">Размер одной структуры составляет</w:t>
      </w:r>
      <w:r>
        <w:t xml:space="preserve"> </w:t>
      </w:r>
      <w:r>
        <w:rPr>
          <w:b/>
          <w:bCs/>
        </w:rPr>
        <w:t xml:space="preserve">12 байт</w:t>
      </w:r>
      <w:r>
        <w:t xml:space="preserve">.</w:t>
      </w:r>
    </w:p>
    <w:p>
      <w:pPr>
        <w:pStyle w:val="BodyText"/>
      </w:pPr>
      <w:r>
        <w:t xml:space="preserve">Физическое смещение до конкретного MFN в файле</w:t>
      </w:r>
      <w:r>
        <w:t xml:space="preserve"> </w:t>
      </w:r>
      <w:r>
        <w:rPr>
          <w:rStyle w:val="VerbatimChar"/>
        </w:rPr>
        <w:t xml:space="preserve">.xrf</w:t>
      </w:r>
      <w:r>
        <w:t xml:space="preserve"> </w:t>
      </w:r>
      <w:r>
        <w:t xml:space="preserve">вычисляется по формуле:</w:t>
      </w:r>
      <w:r>
        <w:br/>
      </w:r>
      <w:r>
        <w:rPr>
          <w:rStyle w:val="VerbatimChar"/>
        </w:rPr>
        <w:t xml:space="preserve">Смещение = (MFN - 1) * 12</w:t>
      </w:r>
      <w:r>
        <w:br/>
      </w:r>
      <w:r>
        <w:rPr>
          <w:i/>
          <w:iCs/>
        </w:rPr>
        <w:t xml:space="preserve">(Примечание: Запись с MFN = 1 располагается в самом начале файла по смещению 0).</w:t>
      </w:r>
    </w:p>
    <w:bookmarkStart w:id="83" w:name="порядок-байт-endianness-1"/>
    <w:p>
      <w:pPr>
        <w:pStyle w:val="Heading4"/>
      </w:pPr>
      <w:r>
        <w:t xml:space="preserve">1.1. Порядок байт (Endianness)</w:t>
      </w:r>
    </w:p>
    <w:p>
      <w:pPr>
        <w:pStyle w:val="FirstParagraph"/>
      </w:pPr>
      <w:r>
        <w:t xml:space="preserve">Все 32-битные бинарные числовые значения в файле записываются на диск в формате</w:t>
      </w:r>
      <w:r>
        <w:t xml:space="preserve"> </w:t>
      </w:r>
      <w:r>
        <w:rPr>
          <w:b/>
          <w:bCs/>
        </w:rPr>
        <w:t xml:space="preserve">Big-Endian</w:t>
      </w:r>
      <w:r>
        <w:t xml:space="preserve"> </w:t>
      </w:r>
      <w:r>
        <w:t xml:space="preserve">(Network byte order, старший байт по меньшему адресу).</w:t>
      </w:r>
      <w:r>
        <w:t xml:space="preserve"> </w:t>
      </w:r>
      <w:r>
        <w:t xml:space="preserve">64-битные значения (структура</w:t>
      </w:r>
      <w:r>
        <w:t xml:space="preserve"> </w:t>
      </w:r>
      <w:r>
        <w:rPr>
          <w:rStyle w:val="VerbatimChar"/>
        </w:rPr>
        <w:t xml:space="preserve">TInt64</w:t>
      </w:r>
      <w:r>
        <w:t xml:space="preserve">) записываются в виде двух 32-битных Big-Endian чисел: сначала младшие 4 байта (</w:t>
      </w:r>
      <w:r>
        <w:rPr>
          <w:rStyle w:val="VerbatimChar"/>
        </w:rPr>
        <w:t xml:space="preserve">LowWord</w:t>
      </w:r>
      <w:r>
        <w:t xml:space="preserve">), затем старшие 4 байта (</w:t>
      </w:r>
      <w:r>
        <w:rPr>
          <w:rStyle w:val="VerbatimChar"/>
        </w:rPr>
        <w:t xml:space="preserve">HiWord</w:t>
      </w:r>
      <w:r>
        <w:t xml:space="preserve">).</w:t>
      </w:r>
    </w:p>
    <w:p>
      <w:r>
        <w:pict>
          <v:rect style="width:0;height:1.5pt" o:hralign="center" o:hrstd="t" o:hr="t"/>
        </w:pict>
      </w:r>
    </w:p>
    <w:bookmarkEnd w:id="83"/>
    <w:bookmarkEnd w:id="84"/>
    <w:bookmarkStart w:id="86" w:name="структура-записи-xrf-tnew_xrf"/>
    <w:p>
      <w:pPr>
        <w:pStyle w:val="Heading3"/>
      </w:pPr>
      <w:r>
        <w:t xml:space="preserve">2. Структура записи XRF (TNew_Xrf)</w:t>
      </w:r>
    </w:p>
    <w:tbl>
      <w:tblPr>
        <w:tblStyle w:val="Table"/>
        <w:tblW w:type="pct" w:w="5000"/>
        <w:tblLayout w:type="fixed"/>
        <w:tblLook w:firstRow="1" w:lastRow="0" w:firstColumn="0" w:lastColumn="0" w:noHBand="0" w:noVBand="0" w:val="0020"/>
      </w:tblPr>
      <w:tblGrid>
        <w:gridCol w:w="373"/>
        <w:gridCol w:w="577"/>
        <w:gridCol w:w="237"/>
        <w:gridCol w:w="6730"/>
      </w:tblGrid>
      <w:tr>
        <w:trPr>
          <w:tblHeader w:val="on"/>
        </w:trPr>
        <w:tc>
          <w:tcPr/>
          <w:p>
            <w:pPr>
              <w:pStyle w:val="Compact"/>
            </w:pPr>
            <w:r>
              <w:t xml:space="preserve">Поле</w:t>
            </w:r>
          </w:p>
        </w:tc>
        <w:tc>
          <w:tcPr/>
          <w:p>
            <w:pPr>
              <w:pStyle w:val="Compact"/>
            </w:pPr>
            <w:r>
              <w:t xml:space="preserve">Тип</w:t>
            </w:r>
          </w:p>
        </w:tc>
        <w:tc>
          <w:tcPr/>
          <w:p>
            <w:pPr>
              <w:pStyle w:val="Compact"/>
            </w:pPr>
            <w:r>
              <w:t xml:space="preserve">Размер</w:t>
            </w:r>
          </w:p>
        </w:tc>
        <w:tc>
          <w:tcPr/>
          <w:p>
            <w:pPr>
              <w:pStyle w:val="Compact"/>
            </w:pPr>
            <w:r>
              <w:t xml:space="preserve">Описание</w:t>
            </w:r>
          </w:p>
        </w:tc>
      </w:tr>
      <w:tr>
        <w:tc>
          <w:tcPr/>
          <w:p>
            <w:pPr>
              <w:pStyle w:val="Compact"/>
            </w:pPr>
            <w:r>
              <w:rPr>
                <w:rStyle w:val="VerbatimChar"/>
              </w:rPr>
              <w:t xml:space="preserve">nxt</w:t>
            </w:r>
          </w:p>
        </w:tc>
        <w:tc>
          <w:tcPr/>
          <w:p>
            <w:pPr>
              <w:pStyle w:val="Compact"/>
            </w:pPr>
            <w:r>
              <w:rPr>
                <w:rStyle w:val="VerbatimChar"/>
              </w:rPr>
              <w:t xml:space="preserve">TInt64</w:t>
            </w:r>
            <w:r>
              <w:t xml:space="preserve"> </w:t>
            </w:r>
            <w:r>
              <w:t xml:space="preserve">(struct)</w:t>
            </w:r>
          </w:p>
        </w:tc>
        <w:tc>
          <w:tcPr/>
          <w:p>
            <w:pPr>
              <w:pStyle w:val="Compact"/>
            </w:pPr>
            <w:r>
              <w:t xml:space="preserve">8 байт</w:t>
            </w:r>
          </w:p>
        </w:tc>
        <w:tc>
          <w:tcPr/>
          <w:p>
            <w:pPr>
              <w:pStyle w:val="Compact"/>
            </w:pPr>
            <w:r>
              <w:t xml:space="preserve">Абсолютное байтовое смещение в файле</w:t>
            </w:r>
            <w:r>
              <w:t xml:space="preserve"> </w:t>
            </w:r>
            <w:r>
              <w:rPr>
                <w:rStyle w:val="VerbatimChar"/>
              </w:rPr>
              <w:t xml:space="preserve">.mst</w:t>
            </w:r>
            <w:r>
              <w:t xml:space="preserve">. Указывает строго на начало маркера/лидера записи (</w:t>
            </w:r>
            <w:r>
              <w:rPr>
                <w:rStyle w:val="VerbatimChar"/>
              </w:rPr>
              <w:t xml:space="preserve">Tlider</w:t>
            </w:r>
            <w:r>
              <w:t xml:space="preserve">) актуальной версии этой записи. Структура состоит из</w:t>
            </w:r>
            <w:r>
              <w:t xml:space="preserve"> </w:t>
            </w:r>
            <w:r>
              <w:rPr>
                <w:rStyle w:val="VerbatimChar"/>
              </w:rPr>
              <w:t xml:space="preserve">LowWord</w:t>
            </w:r>
            <w:r>
              <w:t xml:space="preserve"> </w:t>
            </w:r>
            <w:r>
              <w:t xml:space="preserve">(4 байта) и</w:t>
            </w:r>
            <w:r>
              <w:t xml:space="preserve"> </w:t>
            </w:r>
            <w:r>
              <w:rPr>
                <w:rStyle w:val="VerbatimChar"/>
              </w:rPr>
              <w:t xml:space="preserve">HiWord</w:t>
            </w:r>
            <w:r>
              <w:t xml:space="preserve"> </w:t>
            </w:r>
            <w:r>
              <w:t xml:space="preserve">(4 байта).</w:t>
            </w:r>
          </w:p>
        </w:tc>
      </w:tr>
      <w:tr>
        <w:tc>
          <w:tcPr/>
          <w:p>
            <w:pPr>
              <w:pStyle w:val="Compact"/>
            </w:pPr>
            <w:r>
              <w:rPr>
                <w:rStyle w:val="VerbatimChar"/>
              </w:rPr>
              <w:t xml:space="preserve">xrf_flags</w:t>
            </w:r>
          </w:p>
        </w:tc>
        <w:tc>
          <w:tcPr/>
          <w:p>
            <w:pPr>
              <w:pStyle w:val="Compact"/>
            </w:pPr>
            <w:r>
              <w:rPr>
                <w:rStyle w:val="VerbatimChar"/>
              </w:rPr>
              <w:t xml:space="preserve">int</w:t>
            </w:r>
          </w:p>
        </w:tc>
        <w:tc>
          <w:tcPr/>
          <w:p>
            <w:pPr>
              <w:pStyle w:val="Compact"/>
            </w:pPr>
            <w:r>
              <w:t xml:space="preserve">4 байта</w:t>
            </w:r>
          </w:p>
        </w:tc>
        <w:tc>
          <w:tcPr/>
          <w:p>
            <w:pPr>
              <w:pStyle w:val="Compact"/>
            </w:pPr>
            <w:r>
              <w:t xml:space="preserve">Битовые флаги статуса записи.</w:t>
            </w:r>
          </w:p>
        </w:tc>
      </w:tr>
    </w:tbl>
    <w:bookmarkStart w:id="85" w:name="флаги-статуса-xrf_flags"/>
    <w:p>
      <w:pPr>
        <w:pStyle w:val="Heading4"/>
      </w:pPr>
      <w:r>
        <w:t xml:space="preserve">2.1. Флаги статуса (xrf_flags)</w:t>
      </w:r>
    </w:p>
    <w:p>
      <w:pPr>
        <w:pStyle w:val="FirstParagraph"/>
      </w:pPr>
      <w:r>
        <w:t xml:space="preserve">Биты статуса хранят критически важную информацию о текущем состоянии MFN. База данных проверяет этот статус перед любыми операциями чтения, изменения или поиска:</w:t>
      </w:r>
    </w:p>
    <w:p>
      <w:pPr>
        <w:pStyle w:val="Compact"/>
        <w:numPr>
          <w:ilvl w:val="0"/>
          <w:numId w:val="1032"/>
        </w:numPr>
      </w:pPr>
      <w:r>
        <w:rPr>
          <w:rStyle w:val="VerbatimChar"/>
        </w:rPr>
        <w:t xml:space="preserve">1</w:t>
      </w:r>
      <w:r>
        <w:t xml:space="preserve"> </w:t>
      </w:r>
      <w:r>
        <w:t xml:space="preserve">(</w:t>
      </w:r>
      <w:r>
        <w:rPr>
          <w:rStyle w:val="VerbatimChar"/>
        </w:rPr>
        <w:t xml:space="preserve">BIT_LOG_DEL</w:t>
      </w:r>
      <w:r>
        <w:t xml:space="preserve">) —</w:t>
      </w:r>
      <w:r>
        <w:t xml:space="preserve"> </w:t>
      </w:r>
      <w:r>
        <w:rPr>
          <w:b/>
          <w:bCs/>
        </w:rPr>
        <w:t xml:space="preserve">Логически удалена.</w:t>
      </w:r>
      <w:r>
        <w:t xml:space="preserve"> </w:t>
      </w:r>
      <w:r>
        <w:t xml:space="preserve">Запись помечена как удаленная, но её данные всё ещё хранятся в</w:t>
      </w:r>
      <w:r>
        <w:t xml:space="preserve"> </w:t>
      </w:r>
      <w:r>
        <w:rPr>
          <w:rStyle w:val="VerbatimChar"/>
        </w:rPr>
        <w:t xml:space="preserve">.mst</w:t>
      </w:r>
      <w:r>
        <w:t xml:space="preserve"> </w:t>
      </w:r>
      <w:r>
        <w:t xml:space="preserve">и могут быть восстановлены.</w:t>
      </w:r>
    </w:p>
    <w:p>
      <w:pPr>
        <w:pStyle w:val="Compact"/>
        <w:numPr>
          <w:ilvl w:val="0"/>
          <w:numId w:val="1032"/>
        </w:numPr>
      </w:pPr>
      <w:r>
        <w:rPr>
          <w:rStyle w:val="VerbatimChar"/>
        </w:rPr>
        <w:t xml:space="preserve">2</w:t>
      </w:r>
      <w:r>
        <w:t xml:space="preserve"> </w:t>
      </w:r>
      <w:r>
        <w:t xml:space="preserve">(</w:t>
      </w:r>
      <w:r>
        <w:rPr>
          <w:rStyle w:val="VerbatimChar"/>
        </w:rPr>
        <w:t xml:space="preserve">BIT_PHYS_DEL</w:t>
      </w:r>
      <w:r>
        <w:t xml:space="preserve">) —</w:t>
      </w:r>
      <w:r>
        <w:t xml:space="preserve"> </w:t>
      </w:r>
      <w:r>
        <w:rPr>
          <w:b/>
          <w:bCs/>
        </w:rPr>
        <w:t xml:space="preserve">Физически удалена.</w:t>
      </w:r>
      <w:r>
        <w:t xml:space="preserve"> </w:t>
      </w:r>
      <w:r>
        <w:t xml:space="preserve">Данные записи вычищены из</w:t>
      </w:r>
      <w:r>
        <w:t xml:space="preserve"> </w:t>
      </w:r>
      <w:r>
        <w:rPr>
          <w:rStyle w:val="VerbatimChar"/>
        </w:rPr>
        <w:t xml:space="preserve">.mst</w:t>
      </w:r>
      <w:r>
        <w:t xml:space="preserve"> </w:t>
      </w:r>
      <w:r>
        <w:t xml:space="preserve">(или будут вычищены при сжатии базы), MFN может быть переиспользован или остается</w:t>
      </w:r>
      <w:r>
        <w:t xml:space="preserve"> </w:t>
      </w:r>
      <w:r>
        <w:t xml:space="preserve">“мертвым”</w:t>
      </w:r>
      <w:r>
        <w:t xml:space="preserve">.</w:t>
      </w:r>
    </w:p>
    <w:p>
      <w:pPr>
        <w:pStyle w:val="Compact"/>
        <w:numPr>
          <w:ilvl w:val="0"/>
          <w:numId w:val="1032"/>
        </w:numPr>
      </w:pPr>
      <w:r>
        <w:rPr>
          <w:rStyle w:val="VerbatimChar"/>
        </w:rPr>
        <w:t xml:space="preserve">4</w:t>
      </w:r>
      <w:r>
        <w:t xml:space="preserve"> </w:t>
      </w:r>
      <w:r>
        <w:t xml:space="preserve">(</w:t>
      </w:r>
      <w:r>
        <w:rPr>
          <w:rStyle w:val="VerbatimChar"/>
        </w:rPr>
        <w:t xml:space="preserve">BIT_ABSENT</w:t>
      </w:r>
      <w:r>
        <w:t xml:space="preserve">) —</w:t>
      </w:r>
      <w:r>
        <w:t xml:space="preserve"> </w:t>
      </w:r>
      <w:r>
        <w:rPr>
          <w:b/>
          <w:bCs/>
        </w:rPr>
        <w:t xml:space="preserve">Отсутствует (Пустая запись).</w:t>
      </w:r>
      <w:r>
        <w:t xml:space="preserve"> </w:t>
      </w:r>
      <w:r>
        <w:t xml:space="preserve">Смещение в</w:t>
      </w:r>
      <w:r>
        <w:t xml:space="preserve"> </w:t>
      </w:r>
      <w:r>
        <w:rPr>
          <w:rStyle w:val="VerbatimChar"/>
        </w:rPr>
        <w:t xml:space="preserve">.mst</w:t>
      </w:r>
      <w:r>
        <w:t xml:space="preserve"> </w:t>
      </w:r>
      <w:r>
        <w:t xml:space="preserve">недействительно, запись по этому MFN никогда не создавалась или была полностью затерта.</w:t>
      </w:r>
    </w:p>
    <w:p>
      <w:pPr>
        <w:pStyle w:val="Compact"/>
        <w:numPr>
          <w:ilvl w:val="0"/>
          <w:numId w:val="1032"/>
        </w:numPr>
      </w:pPr>
      <w:r>
        <w:rPr>
          <w:rStyle w:val="VerbatimChar"/>
        </w:rPr>
        <w:t xml:space="preserve">8</w:t>
      </w:r>
      <w:r>
        <w:t xml:space="preserve"> </w:t>
      </w:r>
      <w:r>
        <w:t xml:space="preserve">(</w:t>
      </w:r>
      <w:r>
        <w:rPr>
          <w:rStyle w:val="VerbatimChar"/>
        </w:rPr>
        <w:t xml:space="preserve">BIT_NOTACT_REC</w:t>
      </w:r>
      <w:r>
        <w:t xml:space="preserve">) —</w:t>
      </w:r>
      <w:r>
        <w:t xml:space="preserve"> </w:t>
      </w:r>
      <w:r>
        <w:rPr>
          <w:b/>
          <w:bCs/>
        </w:rPr>
        <w:t xml:space="preserve">Неактуализирована.</w:t>
      </w:r>
      <w:r>
        <w:t xml:space="preserve"> </w:t>
      </w:r>
      <w:r>
        <w:t xml:space="preserve">Запись была добавлена или изменена, но словарь (инвертированный файл:</w:t>
      </w:r>
      <w:r>
        <w:t xml:space="preserve"> </w:t>
      </w:r>
      <w:r>
        <w:rPr>
          <w:rStyle w:val="VerbatimChar"/>
        </w:rPr>
        <w:t xml:space="preserve">.ifp</w:t>
      </w:r>
      <w:r>
        <w:t xml:space="preserve">,</w:t>
      </w:r>
      <w:r>
        <w:t xml:space="preserve"> </w:t>
      </w:r>
      <w:r>
        <w:rPr>
          <w:rStyle w:val="VerbatimChar"/>
        </w:rPr>
        <w:t xml:space="preserve">.l01</w:t>
      </w:r>
      <w:r>
        <w:t xml:space="preserve">,</w:t>
      </w:r>
      <w:r>
        <w:t xml:space="preserve"> </w:t>
      </w:r>
      <w:r>
        <w:rPr>
          <w:rStyle w:val="VerbatimChar"/>
        </w:rPr>
        <w:t xml:space="preserve">.n01</w:t>
      </w:r>
      <w:r>
        <w:t xml:space="preserve">) для неё еще не перестроен. По этой записи нельзя производить поиск до момента актуализации.</w:t>
      </w:r>
    </w:p>
    <w:p>
      <w:pPr>
        <w:pStyle w:val="Compact"/>
        <w:numPr>
          <w:ilvl w:val="0"/>
          <w:numId w:val="1032"/>
        </w:numPr>
      </w:pPr>
      <w:r>
        <w:rPr>
          <w:rStyle w:val="VerbatimChar"/>
        </w:rPr>
        <w:t xml:space="preserve">64</w:t>
      </w:r>
      <w:r>
        <w:t xml:space="preserve"> </w:t>
      </w:r>
      <w:r>
        <w:t xml:space="preserve">(</w:t>
      </w:r>
      <w:r>
        <w:rPr>
          <w:rStyle w:val="VerbatimChar"/>
        </w:rPr>
        <w:t xml:space="preserve">BIT_LOCK_REC</w:t>
      </w:r>
      <w:r>
        <w:t xml:space="preserve">) —</w:t>
      </w:r>
      <w:r>
        <w:t xml:space="preserve"> </w:t>
      </w:r>
      <w:r>
        <w:rPr>
          <w:b/>
          <w:bCs/>
        </w:rPr>
        <w:t xml:space="preserve">Заблокирована.</w:t>
      </w:r>
      <w:r>
        <w:t xml:space="preserve"> </w:t>
      </w:r>
      <w:r>
        <w:t xml:space="preserve">Запись в данный момент редактируется пользователем (или процессом) и недоступна для изменения другими клиентами (Record Lock / Pessimistic Locking).</w:t>
      </w:r>
    </w:p>
    <w:p>
      <w:pPr>
        <w:pStyle w:val="Compact"/>
        <w:numPr>
          <w:ilvl w:val="0"/>
          <w:numId w:val="1032"/>
        </w:numPr>
      </w:pPr>
      <w:r>
        <w:rPr>
          <w:rStyle w:val="VerbatimChar"/>
        </w:rPr>
        <w:t xml:space="preserve">128</w:t>
      </w:r>
      <w:r>
        <w:t xml:space="preserve"> </w:t>
      </w:r>
      <w:r>
        <w:t xml:space="preserve">(</w:t>
      </w:r>
      <w:r>
        <w:rPr>
          <w:rStyle w:val="VerbatimChar"/>
        </w:rPr>
        <w:t xml:space="preserve">AUTOIN_ERROR_FLAG</w:t>
      </w:r>
      <w:r>
        <w:t xml:space="preserve">) — Произошла ошибка исполнения</w:t>
      </w:r>
      <w:r>
        <w:t xml:space="preserve"> </w:t>
      </w:r>
      <w:r>
        <w:rPr>
          <w:rStyle w:val="VerbatimChar"/>
        </w:rPr>
        <w:t xml:space="preserve">autoin.gbl</w:t>
      </w:r>
      <w:r>
        <w:t xml:space="preserve"> </w:t>
      </w:r>
      <w:r>
        <w:t xml:space="preserve">(глобальной корректировки при сохранении).</w:t>
      </w:r>
    </w:p>
    <w:p>
      <w:pPr>
        <w:pStyle w:val="Compact"/>
        <w:numPr>
          <w:ilvl w:val="0"/>
          <w:numId w:val="1032"/>
        </w:numPr>
      </w:pPr>
      <w:r>
        <w:rPr>
          <w:rStyle w:val="VerbatimChar"/>
        </w:rPr>
        <w:t xml:space="preserve">256</w:t>
      </w:r>
      <w:r>
        <w:t xml:space="preserve"> </w:t>
      </w:r>
      <w:r>
        <w:t xml:space="preserve">(</w:t>
      </w:r>
      <w:r>
        <w:rPr>
          <w:rStyle w:val="VerbatimChar"/>
        </w:rPr>
        <w:t xml:space="preserve">BIT_NOTACT_FULLTEXT_REC</w:t>
      </w:r>
      <w:r>
        <w:t xml:space="preserve">) — Неактуализированный полный текст. (Дополнительный бит для очередей индексации полнотекстовых баз в ИРБИС64+).</w:t>
      </w:r>
    </w:p>
    <w:bookmarkEnd w:id="85"/>
    <w:bookmarkEnd w:id="86"/>
    <w:bookmarkStart w:id="87" w:name="принцип-работы"/>
    <w:p>
      <w:pPr>
        <w:pStyle w:val="Heading3"/>
      </w:pPr>
      <w:r>
        <w:t xml:space="preserve">3. Принцип работы</w:t>
      </w:r>
    </w:p>
    <w:p>
      <w:pPr>
        <w:pStyle w:val="FirstParagraph"/>
      </w:pPr>
      <w:r>
        <w:t xml:space="preserve">Когда к системе поступает запрос на чтение записи (например, MFN 50), ядро вычисляет смещение</w:t>
      </w:r>
      <w:r>
        <w:t xml:space="preserve"> </w:t>
      </w:r>
      <w:r>
        <w:rPr>
          <w:rStyle w:val="VerbatimChar"/>
        </w:rPr>
        <w:t xml:space="preserve">(50 - 1) * 12 = 588</w:t>
      </w:r>
      <w:r>
        <w:t xml:space="preserve">, переходит по 588-му байту в файле</w:t>
      </w:r>
      <w:r>
        <w:t xml:space="preserve"> </w:t>
      </w:r>
      <w:r>
        <w:rPr>
          <w:rStyle w:val="VerbatimChar"/>
        </w:rPr>
        <w:t xml:space="preserve">.xrf</w:t>
      </w:r>
      <w:r>
        <w:t xml:space="preserve"> </w:t>
      </w:r>
      <w:r>
        <w:t xml:space="preserve">и считывает оттуда 12 байт. Если флаги не указывают на то, что запись физически удалена или отсутствует, ядро берет 64-битное смещение</w:t>
      </w:r>
      <w:r>
        <w:t xml:space="preserve"> </w:t>
      </w:r>
      <w:r>
        <w:rPr>
          <w:rStyle w:val="VerbatimChar"/>
        </w:rPr>
        <w:t xml:space="preserve">nxt</w:t>
      </w:r>
      <w:r>
        <w:t xml:space="preserve">, переходит по нему в файл</w:t>
      </w:r>
      <w:r>
        <w:t xml:space="preserve"> </w:t>
      </w:r>
      <w:r>
        <w:rPr>
          <w:rStyle w:val="VerbatimChar"/>
        </w:rPr>
        <w:t xml:space="preserve">.mst</w:t>
      </w:r>
      <w:r>
        <w:t xml:space="preserve"> </w:t>
      </w:r>
      <w:r>
        <w:t xml:space="preserve">и считывает</w:t>
      </w:r>
      <w:r>
        <w:t xml:space="preserve"> </w:t>
      </w:r>
      <w:r>
        <w:rPr>
          <w:rStyle w:val="VerbatimChar"/>
        </w:rPr>
        <w:t xml:space="preserve">Tlider</w:t>
      </w:r>
      <w:r>
        <w:t xml:space="preserve"> </w:t>
      </w:r>
      <w:r>
        <w:t xml:space="preserve">записи.</w:t>
      </w:r>
    </w:p>
    <w:bookmarkEnd w:id="87"/>
    <w:bookmarkEnd w:id="88"/>
    <w:bookmarkStart w:id="97" w:name="X7b3d0d91746126464532c1091e4942d0d7e74a7"/>
    <w:p>
      <w:pPr>
        <w:pStyle w:val="Heading2"/>
      </w:pPr>
      <w:r>
        <w:t xml:space="preserve">Формат файла .n01 (Словарь ИРБИС64 - Узлы дерева поиска)</w:t>
      </w:r>
    </w:p>
    <w:p>
      <w:pPr>
        <w:pStyle w:val="FirstParagraph"/>
      </w:pPr>
      <w:r>
        <w:t xml:space="preserve">Файл</w:t>
      </w:r>
      <w:r>
        <w:t xml:space="preserve"> </w:t>
      </w:r>
      <w:r>
        <w:rPr>
          <w:rStyle w:val="VerbatimChar"/>
        </w:rPr>
        <w:t xml:space="preserve">.n01</w:t>
      </w:r>
      <w:r>
        <w:t xml:space="preserve"> </w:t>
      </w:r>
      <w:r>
        <w:t xml:space="preserve">является частью инвертированного файла (словаря) системы ИРБИС64. Он отвечает за хранение верхних (индексных) уровней B-дерева и обеспечивает быструю навигацию (поиск терминов), перенаправляя к файлам листовых узлов</w:t>
      </w:r>
      <w:r>
        <w:t xml:space="preserve"> </w:t>
      </w:r>
      <w:r>
        <w:rPr>
          <w:rStyle w:val="VerbatimChar"/>
        </w:rPr>
        <w:t xml:space="preserve">.l01</w:t>
      </w:r>
      <w:r>
        <w:t xml:space="preserve"> </w:t>
      </w:r>
      <w:r>
        <w:t xml:space="preserve">и файлу ссылок</w:t>
      </w:r>
      <w:r>
        <w:t xml:space="preserve"> </w:t>
      </w:r>
      <w:r>
        <w:rPr>
          <w:rStyle w:val="VerbatimChar"/>
        </w:rPr>
        <w:t xml:space="preserve">.ifp</w:t>
      </w:r>
      <w:r>
        <w:t xml:space="preserve">.</w:t>
      </w:r>
    </w:p>
    <w:bookmarkStart w:id="90" w:name="физическая-структура-2"/>
    <w:p>
      <w:pPr>
        <w:pStyle w:val="Heading3"/>
      </w:pPr>
      <w:r>
        <w:t xml:space="preserve">1. Физическая структура</w:t>
      </w:r>
    </w:p>
    <w:p>
      <w:pPr>
        <w:pStyle w:val="FirstParagraph"/>
      </w:pPr>
      <w:r>
        <w:t xml:space="preserve">Файл логически разбит на блоки фиксированного размера.</w:t>
      </w:r>
      <w:r>
        <w:t xml:space="preserve"> </w:t>
      </w:r>
      <w:r>
        <w:t xml:space="preserve">Размер одного блока (</w:t>
      </w:r>
      <w:r>
        <w:rPr>
          <w:rStyle w:val="VerbatimChar"/>
        </w:rPr>
        <w:t xml:space="preserve">SIZE_OF_TERMS_BLOCK</w:t>
      </w:r>
      <w:r>
        <w:t xml:space="preserve">) составляет</w:t>
      </w:r>
      <w:r>
        <w:t xml:space="preserve"> </w:t>
      </w:r>
      <w:r>
        <w:rPr>
          <w:b/>
          <w:bCs/>
        </w:rPr>
        <w:t xml:space="preserve">2048 байт</w:t>
      </w:r>
      <w:r>
        <w:t xml:space="preserve">.</w:t>
      </w:r>
    </w:p>
    <w:p>
      <w:pPr>
        <w:pStyle w:val="BodyText"/>
      </w:pPr>
      <w:r>
        <w:t xml:space="preserve">Максимальный размер такого файла словаря может достигать примерно 4000 Гб (ограничивается максимальным значением, которое может хранить 32-битное целое число для номера блока, умноженным на размер блока).</w:t>
      </w:r>
    </w:p>
    <w:bookmarkStart w:id="89" w:name="порядок-байт-endianness-2"/>
    <w:p>
      <w:pPr>
        <w:pStyle w:val="Heading4"/>
      </w:pPr>
      <w:r>
        <w:t xml:space="preserve">1.1. Порядок байт (Endianness)</w:t>
      </w:r>
    </w:p>
    <w:p>
      <w:pPr>
        <w:pStyle w:val="FirstParagraph"/>
      </w:pPr>
      <w:r>
        <w:t xml:space="preserve">Все бинарные числовые значения в файле (</w:t>
      </w:r>
      <w:r>
        <w:rPr>
          <w:rStyle w:val="VerbatimChar"/>
        </w:rPr>
        <w:t xml:space="preserve">int</w:t>
      </w:r>
      <w:r>
        <w:t xml:space="preserve">,</w:t>
      </w:r>
      <w:r>
        <w:t xml:space="preserve"> </w:t>
      </w:r>
      <w:r>
        <w:rPr>
          <w:rStyle w:val="VerbatimChar"/>
        </w:rPr>
        <w:t xml:space="preserve">unsigned short</w:t>
      </w:r>
      <w:r>
        <w:t xml:space="preserve">, а также половины структуры</w:t>
      </w:r>
      <w:r>
        <w:t xml:space="preserve"> </w:t>
      </w:r>
      <w:r>
        <w:rPr>
          <w:rStyle w:val="VerbatimChar"/>
        </w:rPr>
        <w:t xml:space="preserve">TInt64</w:t>
      </w:r>
      <w:r>
        <w:t xml:space="preserve">) записываются на диск в формате</w:t>
      </w:r>
      <w:r>
        <w:t xml:space="preserve"> </w:t>
      </w:r>
      <w:r>
        <w:rPr>
          <w:b/>
          <w:bCs/>
        </w:rPr>
        <w:t xml:space="preserve">Big-Endian</w:t>
      </w:r>
      <w:r>
        <w:t xml:space="preserve"> </w:t>
      </w:r>
      <w:r>
        <w:t xml:space="preserve">(старший байт по меньшему адресу). Это связано с необходимостью сохранения кроссплатформенной совместимости со стандартом CDS/ISIS.</w:t>
      </w:r>
    </w:p>
    <w:bookmarkEnd w:id="89"/>
    <w:bookmarkEnd w:id="90"/>
    <w:bookmarkStart w:id="94" w:name="структура-отдельного-блока-node"/>
    <w:p>
      <w:pPr>
        <w:pStyle w:val="Heading3"/>
      </w:pPr>
      <w:r>
        <w:t xml:space="preserve">2. Структура отдельного блока (Node)</w:t>
      </w:r>
    </w:p>
    <w:p>
      <w:pPr>
        <w:pStyle w:val="FirstParagraph"/>
      </w:pPr>
      <w:r>
        <w:t xml:space="preserve">Каждый блок размером 2048 байт имеет следующую внутреннюю организацию:</w:t>
      </w:r>
    </w:p>
    <w:p>
      <w:pPr>
        <w:pStyle w:val="BodyText"/>
      </w:pPr>
      <w:r>
        <w:rPr>
          <w:rStyle w:val="VerbatimChar"/>
        </w:rPr>
        <w:t xml:space="preserve">[Заголовок блока] [Массив указателей на ключи] ... [Свободное пространство] ... [Сами ключи (термины)]</w:t>
      </w:r>
    </w:p>
    <w:p>
      <w:pPr>
        <w:pStyle w:val="BodyText"/>
      </w:pPr>
      <w:r>
        <w:t xml:space="preserve">Ключи добавляются с конца блока (навстречу заголовкам), а массив заголовков ключей растет от начала.</w:t>
      </w:r>
    </w:p>
    <w:bookmarkStart w:id="91" w:name="заголовок-блока-header_block"/>
    <w:p>
      <w:pPr>
        <w:pStyle w:val="Heading4"/>
      </w:pPr>
      <w:r>
        <w:t xml:space="preserve">2.1. 1. Заголовок блока (Header_block)</w:t>
      </w:r>
    </w:p>
    <w:p>
      <w:pPr>
        <w:pStyle w:val="FirstParagraph"/>
      </w:pPr>
      <w:r>
        <w:t xml:space="preserve">Заголовок блока (</w:t>
      </w:r>
      <w:r>
        <w:rPr>
          <w:rStyle w:val="VerbatimChar"/>
        </w:rPr>
        <w:t xml:space="preserve">THeader_Block</w:t>
      </w:r>
      <w:r>
        <w:t xml:space="preserve">) всегда располагается в начале блока и занимает</w:t>
      </w:r>
      <w:r>
        <w:t xml:space="preserve"> </w:t>
      </w:r>
      <w:r>
        <w:rPr>
          <w:b/>
          <w:bCs/>
        </w:rPr>
        <w:t xml:space="preserve">16 байт</w:t>
      </w:r>
      <w:r>
        <w:t xml:space="preserve">.</w:t>
      </w:r>
    </w:p>
    <w:tbl>
      <w:tblPr>
        <w:tblStyle w:val="Table"/>
        <w:tblW w:type="pct" w:w="5000"/>
        <w:tblLayout w:type="fixed"/>
        <w:tblLook w:firstRow="1" w:lastRow="0" w:firstColumn="0" w:lastColumn="0" w:noHBand="0" w:noVBand="0" w:val="0020"/>
      </w:tblPr>
      <w:tblGrid>
        <w:gridCol w:w="394"/>
        <w:gridCol w:w="485"/>
        <w:gridCol w:w="212"/>
        <w:gridCol w:w="6827"/>
      </w:tblGrid>
      <w:tr>
        <w:trPr>
          <w:tblHeader w:val="on"/>
        </w:trPr>
        <w:tc>
          <w:tcPr/>
          <w:p>
            <w:pPr>
              <w:pStyle w:val="Compact"/>
            </w:pPr>
            <w:r>
              <w:t xml:space="preserve">Поле</w:t>
            </w:r>
          </w:p>
        </w:tc>
        <w:tc>
          <w:tcPr/>
          <w:p>
            <w:pPr>
              <w:pStyle w:val="Compact"/>
            </w:pPr>
            <w:r>
              <w:t xml:space="preserve">Тип</w:t>
            </w:r>
          </w:p>
        </w:tc>
        <w:tc>
          <w:tcPr/>
          <w:p>
            <w:pPr>
              <w:pStyle w:val="Compact"/>
            </w:pPr>
            <w:r>
              <w:t xml:space="preserve">Размер</w:t>
            </w:r>
          </w:p>
        </w:tc>
        <w:tc>
          <w:tcPr/>
          <w:p>
            <w:pPr>
              <w:pStyle w:val="Compact"/>
            </w:pPr>
            <w:r>
              <w:t xml:space="preserve">Описание</w:t>
            </w:r>
          </w:p>
        </w:tc>
      </w:tr>
      <w:tr>
        <w:tc>
          <w:tcPr/>
          <w:p>
            <w:pPr>
              <w:pStyle w:val="Compact"/>
            </w:pPr>
            <w:r>
              <w:rPr>
                <w:rStyle w:val="VerbatimChar"/>
              </w:rPr>
              <w:t xml:space="preserve">number</w:t>
            </w:r>
          </w:p>
        </w:tc>
        <w:tc>
          <w:tcPr/>
          <w:p>
            <w:pPr>
              <w:pStyle w:val="Compact"/>
            </w:pPr>
            <w:r>
              <w:rPr>
                <w:rStyle w:val="VerbatimChar"/>
              </w:rPr>
              <w:t xml:space="preserve">int</w:t>
            </w:r>
          </w:p>
        </w:tc>
        <w:tc>
          <w:tcPr/>
          <w:p>
            <w:pPr>
              <w:pStyle w:val="Compact"/>
            </w:pPr>
            <w:r>
              <w:t xml:space="preserve">4 байта</w:t>
            </w:r>
          </w:p>
        </w:tc>
        <w:tc>
          <w:tcPr/>
          <w:p>
            <w:pPr>
              <w:pStyle w:val="Compact"/>
            </w:pPr>
            <w:r>
              <w:t xml:space="preserve">Номер текущего блока. Для самого первого блока файла (заголовочного) это поле хранит указатель на номер первого свободного блока. Само значение номера блока всегда положительное.</w:t>
            </w:r>
          </w:p>
        </w:tc>
      </w:tr>
      <w:tr>
        <w:tc>
          <w:tcPr/>
          <w:p>
            <w:pPr>
              <w:pStyle w:val="Compact"/>
            </w:pPr>
            <w:r>
              <w:rPr>
                <w:rStyle w:val="VerbatimChar"/>
              </w:rPr>
              <w:t xml:space="preserve">prev</w:t>
            </w:r>
          </w:p>
        </w:tc>
        <w:tc>
          <w:tcPr/>
          <w:p>
            <w:pPr>
              <w:pStyle w:val="Compact"/>
            </w:pPr>
            <w:r>
              <w:rPr>
                <w:rStyle w:val="VerbatimChar"/>
              </w:rPr>
              <w:t xml:space="preserve">int</w:t>
            </w:r>
          </w:p>
        </w:tc>
        <w:tc>
          <w:tcPr/>
          <w:p>
            <w:pPr>
              <w:pStyle w:val="Compact"/>
            </w:pPr>
            <w:r>
              <w:t xml:space="preserve">4 байта</w:t>
            </w:r>
          </w:p>
        </w:tc>
        <w:tc>
          <w:tcPr/>
          <w:p>
            <w:pPr>
              <w:pStyle w:val="Compact"/>
            </w:pPr>
            <w:r>
              <w:t xml:space="preserve">Номер предыдущего блока (связанный список). Отрицательное значение (обычно</w:t>
            </w:r>
            <w:r>
              <w:t xml:space="preserve"> </w:t>
            </w:r>
            <w:r>
              <w:rPr>
                <w:rStyle w:val="VerbatimChar"/>
              </w:rPr>
              <w:t xml:space="preserve">-1</w:t>
            </w:r>
            <w:r>
              <w:t xml:space="preserve">) или</w:t>
            </w:r>
            <w:r>
              <w:t xml:space="preserve"> </w:t>
            </w:r>
            <w:r>
              <w:rPr>
                <w:rStyle w:val="VerbatimChar"/>
              </w:rPr>
              <w:t xml:space="preserve">0</w:t>
            </w:r>
            <w:r>
              <w:t xml:space="preserve"> </w:t>
            </w:r>
            <w:r>
              <w:t xml:space="preserve">означает отсутствие связи (например, начало списка).</w:t>
            </w:r>
          </w:p>
        </w:tc>
      </w:tr>
      <w:tr>
        <w:tc>
          <w:tcPr/>
          <w:p>
            <w:pPr>
              <w:pStyle w:val="Compact"/>
            </w:pPr>
            <w:r>
              <w:rPr>
                <w:rStyle w:val="VerbatimChar"/>
              </w:rPr>
              <w:t xml:space="preserve">next</w:t>
            </w:r>
          </w:p>
        </w:tc>
        <w:tc>
          <w:tcPr/>
          <w:p>
            <w:pPr>
              <w:pStyle w:val="Compact"/>
            </w:pPr>
            <w:r>
              <w:rPr>
                <w:rStyle w:val="VerbatimChar"/>
              </w:rPr>
              <w:t xml:space="preserve">int</w:t>
            </w:r>
          </w:p>
        </w:tc>
        <w:tc>
          <w:tcPr/>
          <w:p>
            <w:pPr>
              <w:pStyle w:val="Compact"/>
            </w:pPr>
            <w:r>
              <w:t xml:space="preserve">4 байта</w:t>
            </w:r>
          </w:p>
        </w:tc>
        <w:tc>
          <w:tcPr/>
          <w:p>
            <w:pPr>
              <w:pStyle w:val="Compact"/>
            </w:pPr>
            <w:r>
              <w:t xml:space="preserve">Номер следующего блока. Отрицательное значение (обычно</w:t>
            </w:r>
            <w:r>
              <w:t xml:space="preserve"> </w:t>
            </w:r>
            <w:r>
              <w:rPr>
                <w:rStyle w:val="VerbatimChar"/>
              </w:rPr>
              <w:t xml:space="preserve">-1</w:t>
            </w:r>
            <w:r>
              <w:t xml:space="preserve">) или</w:t>
            </w:r>
            <w:r>
              <w:t xml:space="preserve"> </w:t>
            </w:r>
            <w:r>
              <w:rPr>
                <w:rStyle w:val="VerbatimChar"/>
              </w:rPr>
              <w:t xml:space="preserve">0</w:t>
            </w:r>
            <w:r>
              <w:t xml:space="preserve"> </w:t>
            </w:r>
            <w:r>
              <w:t xml:space="preserve">означает отсутствие связи (например, конец списка).</w:t>
            </w:r>
          </w:p>
        </w:tc>
      </w:tr>
      <w:tr>
        <w:tc>
          <w:tcPr/>
          <w:p>
            <w:pPr>
              <w:pStyle w:val="Compact"/>
            </w:pPr>
            <w:r>
              <w:rPr>
                <w:rStyle w:val="VerbatimChar"/>
              </w:rPr>
              <w:t xml:space="preserve">terms</w:t>
            </w:r>
          </w:p>
        </w:tc>
        <w:tc>
          <w:tcPr/>
          <w:p>
            <w:pPr>
              <w:pStyle w:val="Compact"/>
            </w:pPr>
            <w:r>
              <w:rPr>
                <w:rStyle w:val="VerbatimChar"/>
              </w:rPr>
              <w:t xml:space="preserve">unsigned short</w:t>
            </w:r>
          </w:p>
        </w:tc>
        <w:tc>
          <w:tcPr/>
          <w:p>
            <w:pPr>
              <w:pStyle w:val="Compact"/>
            </w:pPr>
            <w:r>
              <w:t xml:space="preserve">2 байта</w:t>
            </w:r>
          </w:p>
        </w:tc>
        <w:tc>
          <w:tcPr/>
          <w:p>
            <w:pPr>
              <w:pStyle w:val="Compact"/>
            </w:pPr>
            <w:r>
              <w:t xml:space="preserve">Количество терминов (ключей), содержащихся в текущем блоке.</w:t>
            </w:r>
          </w:p>
        </w:tc>
      </w:tr>
      <w:tr>
        <w:tc>
          <w:tcPr/>
          <w:p>
            <w:pPr>
              <w:pStyle w:val="Compact"/>
            </w:pPr>
            <w:r>
              <w:rPr>
                <w:rStyle w:val="VerbatimChar"/>
              </w:rPr>
              <w:t xml:space="preserve">offset_free</w:t>
            </w:r>
          </w:p>
        </w:tc>
        <w:tc>
          <w:tcPr/>
          <w:p>
            <w:pPr>
              <w:pStyle w:val="Compact"/>
            </w:pPr>
            <w:r>
              <w:rPr>
                <w:rStyle w:val="VerbatimChar"/>
              </w:rPr>
              <w:t xml:space="preserve">unsigned short</w:t>
            </w:r>
          </w:p>
        </w:tc>
        <w:tc>
          <w:tcPr/>
          <w:p>
            <w:pPr>
              <w:pStyle w:val="Compact"/>
            </w:pPr>
            <w:r>
              <w:t xml:space="preserve">2 байта</w:t>
            </w:r>
          </w:p>
        </w:tc>
        <w:tc>
          <w:tcPr/>
          <w:p>
            <w:pPr>
              <w:pStyle w:val="Compact"/>
            </w:pPr>
            <w:r>
              <w:t xml:space="preserve">Смещение на свободное пространство</w:t>
            </w:r>
            <w:r>
              <w:t xml:space="preserve"> </w:t>
            </w:r>
            <w:r>
              <w:rPr>
                <w:b/>
                <w:bCs/>
              </w:rPr>
              <w:t xml:space="preserve">от начала блока</w:t>
            </w:r>
            <w:r>
              <w:t xml:space="preserve">. Указывает на границу, до которой записаны ключи со стороны конца блока. Для полностью пустого блока равно 2048, при добавлении термина значение уменьшается на его длину.</w:t>
            </w:r>
          </w:p>
        </w:tc>
      </w:tr>
    </w:tbl>
    <w:bookmarkEnd w:id="91"/>
    <w:bookmarkStart w:id="92" w:name="заголовок-ключа-header_key"/>
    <w:p>
      <w:pPr>
        <w:pStyle w:val="Heading4"/>
      </w:pPr>
      <w:r>
        <w:t xml:space="preserve">2.2. 2. Заголовок ключа (Header_key)</w:t>
      </w:r>
    </w:p>
    <w:p>
      <w:pPr>
        <w:pStyle w:val="FirstParagraph"/>
      </w:pPr>
      <w:r>
        <w:t xml:space="preserve">Следом за</w:t>
      </w:r>
      <w:r>
        <w:t xml:space="preserve"> </w:t>
      </w:r>
      <w:r>
        <w:rPr>
          <w:rStyle w:val="VerbatimChar"/>
        </w:rPr>
        <w:t xml:space="preserve">Header_block</w:t>
      </w:r>
      <w:r>
        <w:t xml:space="preserve"> </w:t>
      </w:r>
      <w:r>
        <w:t xml:space="preserve">идет массив элементов</w:t>
      </w:r>
      <w:r>
        <w:t xml:space="preserve"> </w:t>
      </w:r>
      <w:r>
        <w:rPr>
          <w:rStyle w:val="VerbatimChar"/>
        </w:rPr>
        <w:t xml:space="preserve">Header_key</w:t>
      </w:r>
      <w:r>
        <w:t xml:space="preserve"> </w:t>
      </w:r>
      <w:r>
        <w:t xml:space="preserve">(</w:t>
      </w:r>
      <w:r>
        <w:rPr>
          <w:rStyle w:val="VerbatimChar"/>
        </w:rPr>
        <w:t xml:space="preserve">THeader_Key</w:t>
      </w:r>
      <w:r>
        <w:t xml:space="preserve">), по одному на каждый термин в блоке. Описание одного элемента занимает</w:t>
      </w:r>
      <w:r>
        <w:t xml:space="preserve"> </w:t>
      </w:r>
      <w:r>
        <w:rPr>
          <w:b/>
          <w:bCs/>
        </w:rPr>
        <w:t xml:space="preserve">12 байт</w:t>
      </w:r>
      <w:r>
        <w:t xml:space="preserve">.</w:t>
      </w:r>
    </w:p>
    <w:tbl>
      <w:tblPr>
        <w:tblStyle w:val="Table"/>
        <w:tblW w:type="pct" w:w="5000"/>
        <w:tblLayout w:type="fixed"/>
        <w:tblLook w:firstRow="1" w:lastRow="0" w:firstColumn="0" w:lastColumn="0" w:noHBand="0" w:noVBand="0" w:val="0020"/>
      </w:tblPr>
      <w:tblGrid>
        <w:gridCol w:w="153"/>
        <w:gridCol w:w="217"/>
        <w:gridCol w:w="89"/>
        <w:gridCol w:w="7459"/>
      </w:tblGrid>
      <w:tr>
        <w:trPr>
          <w:tblHeader w:val="on"/>
        </w:trPr>
        <w:tc>
          <w:tcPr/>
          <w:p>
            <w:pPr>
              <w:pStyle w:val="Compact"/>
            </w:pPr>
            <w:r>
              <w:t xml:space="preserve">Поле</w:t>
            </w:r>
          </w:p>
        </w:tc>
        <w:tc>
          <w:tcPr/>
          <w:p>
            <w:pPr>
              <w:pStyle w:val="Compact"/>
            </w:pPr>
            <w:r>
              <w:t xml:space="preserve">Тип</w:t>
            </w:r>
          </w:p>
        </w:tc>
        <w:tc>
          <w:tcPr/>
          <w:p>
            <w:pPr>
              <w:pStyle w:val="Compact"/>
            </w:pPr>
            <w:r>
              <w:t xml:space="preserve">Размер</w:t>
            </w:r>
          </w:p>
        </w:tc>
        <w:tc>
          <w:tcPr/>
          <w:p>
            <w:pPr>
              <w:pStyle w:val="Compact"/>
            </w:pPr>
            <w:r>
              <w:t xml:space="preserve">Описание</w:t>
            </w:r>
          </w:p>
        </w:tc>
      </w:tr>
      <w:tr>
        <w:tc>
          <w:tcPr/>
          <w:p>
            <w:pPr>
              <w:pStyle w:val="Compact"/>
            </w:pPr>
            <w:r>
              <w:rPr>
                <w:rStyle w:val="VerbatimChar"/>
              </w:rPr>
              <w:t xml:space="preserve">len</w:t>
            </w:r>
          </w:p>
        </w:tc>
        <w:tc>
          <w:tcPr/>
          <w:p>
            <w:pPr>
              <w:pStyle w:val="Compact"/>
            </w:pPr>
            <w:r>
              <w:rPr>
                <w:rStyle w:val="VerbatimChar"/>
              </w:rPr>
              <w:t xml:space="preserve">unsigned short</w:t>
            </w:r>
          </w:p>
        </w:tc>
        <w:tc>
          <w:tcPr/>
          <w:p>
            <w:pPr>
              <w:pStyle w:val="Compact"/>
            </w:pPr>
            <w:r>
              <w:t xml:space="preserve">2 байта</w:t>
            </w:r>
          </w:p>
        </w:tc>
        <w:tc>
          <w:tcPr/>
          <w:p>
            <w:pPr>
              <w:pStyle w:val="Compact"/>
            </w:pPr>
            <w:r>
              <w:t xml:space="preserve">Длина ключа (термина). Максимальная длина термина ограничена 255 символами.</w:t>
            </w:r>
          </w:p>
        </w:tc>
      </w:tr>
      <w:tr>
        <w:tc>
          <w:tcPr/>
          <w:p>
            <w:pPr>
              <w:pStyle w:val="Compact"/>
            </w:pPr>
            <w:r>
              <w:rPr>
                <w:rStyle w:val="VerbatimChar"/>
              </w:rPr>
              <w:t xml:space="preserve">offset_key</w:t>
            </w:r>
          </w:p>
        </w:tc>
        <w:tc>
          <w:tcPr/>
          <w:p>
            <w:pPr>
              <w:pStyle w:val="Compact"/>
            </w:pPr>
            <w:r>
              <w:rPr>
                <w:rStyle w:val="VerbatimChar"/>
              </w:rPr>
              <w:t xml:space="preserve">unsigned short</w:t>
            </w:r>
          </w:p>
        </w:tc>
        <w:tc>
          <w:tcPr/>
          <w:p>
            <w:pPr>
              <w:pStyle w:val="Compact"/>
            </w:pPr>
            <w:r>
              <w:t xml:space="preserve">2 байта</w:t>
            </w:r>
          </w:p>
        </w:tc>
        <w:tc>
          <w:tcPr/>
          <w:p>
            <w:pPr>
              <w:pStyle w:val="Compact"/>
            </w:pPr>
            <w:r>
              <w:t xml:space="preserve">Смещение на начало ключа (строки символов) относительно начала блока.</w:t>
            </w:r>
          </w:p>
        </w:tc>
      </w:tr>
      <w:tr>
        <w:tc>
          <w:tcPr/>
          <w:p>
            <w:pPr>
              <w:pStyle w:val="Compact"/>
            </w:pPr>
            <w:r>
              <w:rPr>
                <w:rStyle w:val="VerbatimChar"/>
              </w:rPr>
              <w:t xml:space="preserve">nxt</w:t>
            </w:r>
          </w:p>
        </w:tc>
        <w:tc>
          <w:tcPr/>
          <w:p>
            <w:pPr>
              <w:pStyle w:val="Compact"/>
            </w:pPr>
            <w:r>
              <w:rPr>
                <w:rStyle w:val="VerbatimChar"/>
              </w:rPr>
              <w:t xml:space="preserve">TInt64</w:t>
            </w:r>
            <w:r>
              <w:t xml:space="preserve"> </w:t>
            </w:r>
            <w:r>
              <w:t xml:space="preserve">(struct)</w:t>
            </w:r>
          </w:p>
        </w:tc>
        <w:tc>
          <w:tcPr/>
          <w:p>
            <w:pPr>
              <w:pStyle w:val="Compact"/>
            </w:pPr>
            <w:r>
              <w:t xml:space="preserve">8 байт</w:t>
            </w:r>
          </w:p>
        </w:tc>
        <w:tc>
          <w:tcPr/>
          <w:p>
            <w:pPr>
              <w:pStyle w:val="Compact"/>
            </w:pPr>
            <w:r>
              <w:t xml:space="preserve">64-битное число, записанное в виде двух 32-битных частей. На диске</w:t>
            </w:r>
            <w:r>
              <w:t xml:space="preserve"> </w:t>
            </w:r>
            <w:r>
              <w:rPr>
                <w:b/>
                <w:bCs/>
              </w:rPr>
              <w:t xml:space="preserve">сначала располагается</w:t>
            </w:r>
            <w:r>
              <w:rPr>
                <w:b/>
                <w:bCs/>
              </w:rPr>
              <w:t xml:space="preserve"> </w:t>
            </w:r>
            <w:r>
              <w:rPr>
                <w:rStyle w:val="VerbatimChar"/>
                <w:b/>
                <w:bCs/>
              </w:rPr>
              <w:t xml:space="preserve">LowWord</w:t>
            </w:r>
            <w:r>
              <w:t xml:space="preserve"> </w:t>
            </w:r>
            <w:r>
              <w:t xml:space="preserve">(4 байта), а затем</w:t>
            </w:r>
            <w:r>
              <w:t xml:space="preserve"> </w:t>
            </w:r>
            <w:r>
              <w:rPr>
                <w:rStyle w:val="VerbatimChar"/>
                <w:b/>
                <w:bCs/>
              </w:rPr>
              <w:t xml:space="preserve">HiWord</w:t>
            </w:r>
            <w:r>
              <w:t xml:space="preserve"> </w:t>
            </w:r>
            <w:r>
              <w:t xml:space="preserve">(4 байта). В индексном файле</w:t>
            </w:r>
            <w:r>
              <w:t xml:space="preserve"> </w:t>
            </w:r>
            <w:r>
              <w:rPr>
                <w:rStyle w:val="VerbatimChar"/>
              </w:rPr>
              <w:t xml:space="preserve">.n01</w:t>
            </w:r>
            <w:r>
              <w:t xml:space="preserve"> </w:t>
            </w:r>
            <w:r>
              <w:t xml:space="preserve">младшие 4 байта (</w:t>
            </w:r>
            <w:r>
              <w:rPr>
                <w:rStyle w:val="VerbatimChar"/>
              </w:rPr>
              <w:t xml:space="preserve">LowWord</w:t>
            </w:r>
            <w:r>
              <w:t xml:space="preserve">) интерпретируются как знаковое целое число (</w:t>
            </w:r>
            <w:r>
              <w:rPr>
                <w:rStyle w:val="VerbatimChar"/>
              </w:rPr>
              <w:t xml:space="preserve">int</w:t>
            </w:r>
            <w:r>
              <w:t xml:space="preserve">), где знак определяет тип целевого файла:</w:t>
            </w:r>
            <w:r>
              <w:t xml:space="preserve">•</w:t>
            </w:r>
            <w:r>
              <w:t xml:space="preserve"> </w:t>
            </w:r>
            <w:r>
              <w:rPr>
                <w:rStyle w:val="VerbatimChar"/>
              </w:rPr>
              <w:t xml:space="preserve">= 0</w:t>
            </w:r>
            <w:r>
              <w:t xml:space="preserve"> </w:t>
            </w:r>
            <w:r>
              <w:t xml:space="preserve">— пустая ссылка;</w:t>
            </w:r>
            <w:r>
              <w:t xml:space="preserve">•</w:t>
            </w:r>
            <w:r>
              <w:t xml:space="preserve"> </w:t>
            </w:r>
            <w:r>
              <w:rPr>
                <w:rStyle w:val="VerbatimChar"/>
              </w:rPr>
              <w:t xml:space="preserve">&gt; 0</w:t>
            </w:r>
            <w:r>
              <w:t xml:space="preserve"> </w:t>
            </w:r>
            <w:r>
              <w:t xml:space="preserve">— ссылка на номер блока в текущем индексном файле</w:t>
            </w:r>
            <w:r>
              <w:t xml:space="preserve"> </w:t>
            </w:r>
            <w:r>
              <w:rPr>
                <w:rStyle w:val="VerbatimChar"/>
              </w:rPr>
              <w:t xml:space="preserve">.n01</w:t>
            </w:r>
            <w:r>
              <w:t xml:space="preserve"> </w:t>
            </w:r>
            <w:r>
              <w:t xml:space="preserve">(переход на подуровень);</w:t>
            </w:r>
            <w:r>
              <w:t xml:space="preserve">•</w:t>
            </w:r>
            <w:r>
              <w:t xml:space="preserve"> </w:t>
            </w:r>
            <w:r>
              <w:rPr>
                <w:rStyle w:val="VerbatimChar"/>
              </w:rPr>
              <w:t xml:space="preserve">&lt; 0</w:t>
            </w:r>
            <w:r>
              <w:t xml:space="preserve"> </w:t>
            </w:r>
            <w:r>
              <w:t xml:space="preserve">— ссылка на номер блока в файле листьев</w:t>
            </w:r>
            <w:r>
              <w:t xml:space="preserve"> </w:t>
            </w:r>
            <w:r>
              <w:rPr>
                <w:rStyle w:val="VerbatimChar"/>
              </w:rPr>
              <w:t xml:space="preserve">.l01</w:t>
            </w:r>
            <w:r>
              <w:t xml:space="preserve">. Отрицательный знак выступает специальным флагом, указывающим на файл</w:t>
            </w:r>
            <w:r>
              <w:t xml:space="preserve"> </w:t>
            </w:r>
            <w:r>
              <w:rPr>
                <w:rStyle w:val="VerbatimChar"/>
              </w:rPr>
              <w:t xml:space="preserve">.l01</w:t>
            </w:r>
            <w:r>
              <w:t xml:space="preserve">, а сам номер блока берется по модулю.</w:t>
            </w:r>
          </w:p>
        </w:tc>
      </w:tr>
    </w:tbl>
    <w:p>
      <w:pPr>
        <w:pStyle w:val="BodyText"/>
      </w:pPr>
      <w:r>
        <w:rPr>
          <w:i/>
          <w:iCs/>
        </w:rPr>
        <w:t xml:space="preserve">Примечание: исторически</w:t>
      </w:r>
      <w:r>
        <w:rPr>
          <w:i/>
          <w:iCs/>
        </w:rPr>
        <w:t xml:space="preserve"> </w:t>
      </w:r>
      <w:r>
        <w:rPr>
          <w:rStyle w:val="VerbatimChar"/>
          <w:i/>
          <w:iCs/>
        </w:rPr>
        <w:t xml:space="preserve">nxt</w:t>
      </w:r>
      <w:r>
        <w:rPr>
          <w:i/>
          <w:iCs/>
        </w:rPr>
        <w:t xml:space="preserve"> </w:t>
      </w:r>
      <w:r>
        <w:rPr>
          <w:i/>
          <w:iCs/>
        </w:rPr>
        <w:t xml:space="preserve">состоял из полей</w:t>
      </w:r>
      <w:r>
        <w:rPr>
          <w:i/>
          <w:iCs/>
        </w:rPr>
        <w:t xml:space="preserve"> </w:t>
      </w:r>
      <w:r>
        <w:rPr>
          <w:rStyle w:val="VerbatimChar"/>
          <w:i/>
          <w:iCs/>
        </w:rPr>
        <w:t xml:space="preserve">block</w:t>
      </w:r>
      <w:r>
        <w:rPr>
          <w:i/>
          <w:iCs/>
        </w:rPr>
        <w:t xml:space="preserve"> </w:t>
      </w:r>
      <w:r>
        <w:rPr>
          <w:i/>
          <w:iCs/>
        </w:rPr>
        <w:t xml:space="preserve">и</w:t>
      </w:r>
      <w:r>
        <w:rPr>
          <w:i/>
          <w:iCs/>
        </w:rPr>
        <w:t xml:space="preserve"> </w:t>
      </w:r>
      <w:r>
        <w:rPr>
          <w:rStyle w:val="VerbatimChar"/>
          <w:i/>
          <w:iCs/>
        </w:rPr>
        <w:t xml:space="preserve">flag</w:t>
      </w:r>
      <w:r>
        <w:rPr>
          <w:i/>
          <w:iCs/>
        </w:rPr>
        <w:t xml:space="preserve"> </w:t>
      </w:r>
      <w:r>
        <w:rPr>
          <w:i/>
          <w:iCs/>
        </w:rPr>
        <w:t xml:space="preserve">по 4 байта (до введения поддержки больших файлов &gt; 2Gb в 2002 году), теперь это структура</w:t>
      </w:r>
      <w:r>
        <w:rPr>
          <w:i/>
          <w:iCs/>
        </w:rPr>
        <w:t xml:space="preserve"> </w:t>
      </w:r>
      <w:r>
        <w:rPr>
          <w:rStyle w:val="VerbatimChar"/>
          <w:i/>
          <w:iCs/>
        </w:rPr>
        <w:t xml:space="preserve">TInt64</w:t>
      </w:r>
      <w:r>
        <w:rPr>
          <w:i/>
          <w:iCs/>
        </w:rPr>
        <w:t xml:space="preserve">.</w:t>
      </w:r>
    </w:p>
    <w:bookmarkEnd w:id="92"/>
    <w:bookmarkStart w:id="93" w:name="термины-ключи"/>
    <w:p>
      <w:pPr>
        <w:pStyle w:val="Heading4"/>
      </w:pPr>
      <w:r>
        <w:t xml:space="preserve">2.3. 3. Термины (Ключи)</w:t>
      </w:r>
    </w:p>
    <w:p>
      <w:pPr>
        <w:pStyle w:val="FirstParagraph"/>
      </w:pPr>
      <w:r>
        <w:t xml:space="preserve">Сами строковые значения ключей записываются, начиная с конца блока. Значение смещения для каждого термина определяется в поле</w:t>
      </w:r>
      <w:r>
        <w:t xml:space="preserve"> </w:t>
      </w:r>
      <w:r>
        <w:rPr>
          <w:rStyle w:val="VerbatimChar"/>
        </w:rPr>
        <w:t xml:space="preserve">offset_key</w:t>
      </w:r>
      <w:r>
        <w:t xml:space="preserve">.</w:t>
      </w:r>
    </w:p>
    <w:p>
      <w:pPr>
        <w:pStyle w:val="BodyText"/>
      </w:pPr>
      <w:r>
        <w:t xml:space="preserve">Массив ключей упорядочен по значениям термов для бинарного поиска. Физический порядок строк может отличаться от порядка ключей: строка читается по своему</w:t>
      </w:r>
      <w:r>
        <w:t xml:space="preserve"> </w:t>
      </w:r>
      <w:r>
        <w:rPr>
          <w:rStyle w:val="VerbatimChar"/>
        </w:rPr>
        <w:t xml:space="preserve">offset_key</w:t>
      </w:r>
      <w:r>
        <w:t xml:space="preserve">. При чтении и диагностике проверяется, что диапазоны строк без пересечений и пропусков покрывают область от</w:t>
      </w:r>
      <w:r>
        <w:t xml:space="preserve"> </w:t>
      </w:r>
      <w:r>
        <w:rPr>
          <w:rStyle w:val="VerbatimChar"/>
        </w:rPr>
        <w:t xml:space="preserve">offset_free</w:t>
      </w:r>
      <w:r>
        <w:t xml:space="preserve"> </w:t>
      </w:r>
      <w:r>
        <w:t xml:space="preserve">до конца блока; совпадение физического и логического порядка не требуется.</w:t>
      </w:r>
    </w:p>
    <w:bookmarkEnd w:id="93"/>
    <w:bookmarkEnd w:id="94"/>
    <w:bookmarkStart w:id="95" w:name="расчет-свободного-места"/>
    <w:p>
      <w:pPr>
        <w:pStyle w:val="Heading3"/>
      </w:pPr>
      <w:r>
        <w:t xml:space="preserve">3. Расчет свободного места</w:t>
      </w:r>
    </w:p>
    <w:p>
      <w:pPr>
        <w:pStyle w:val="FirstParagraph"/>
      </w:pPr>
      <w:r>
        <w:t xml:space="preserve">Свободное (незанятое) пространство в блоке можно вычислить по формуле:</w:t>
      </w:r>
    </w:p>
    <w:p>
      <w:pPr>
        <w:pStyle w:val="BodyText"/>
      </w:pPr>
      <w:r>
        <w:rPr>
          <w:rStyle w:val="VerbatimChar"/>
        </w:rPr>
        <w:t xml:space="preserve">Свободно = offset_free - (terms * 12) - 16</w:t>
      </w:r>
    </w:p>
    <w:p>
      <w:pPr>
        <w:pStyle w:val="BodyText"/>
      </w:pPr>
      <w:r>
        <w:t xml:space="preserve">Где:</w:t>
      </w:r>
    </w:p>
    <w:p>
      <w:pPr>
        <w:pStyle w:val="Compact"/>
        <w:numPr>
          <w:ilvl w:val="0"/>
          <w:numId w:val="1033"/>
        </w:numPr>
      </w:pPr>
      <w:r>
        <w:rPr>
          <w:rStyle w:val="VerbatimChar"/>
        </w:rPr>
        <w:t xml:space="preserve">offset_free</w:t>
      </w:r>
      <w:r>
        <w:t xml:space="preserve"> </w:t>
      </w:r>
      <w:r>
        <w:t xml:space="preserve">— смещение в байтах от начала блока до области, занятой строковыми значениями ключей (ключи записываются от конца блока навстречу заголовкам, поэтому</w:t>
      </w:r>
      <w:r>
        <w:t xml:space="preserve"> </w:t>
      </w:r>
      <w:r>
        <w:rPr>
          <w:rStyle w:val="VerbatimChar"/>
        </w:rPr>
        <w:t xml:space="preserve">offset_free</w:t>
      </w:r>
      <w:r>
        <w:t xml:space="preserve"> </w:t>
      </w:r>
      <w:r>
        <w:t xml:space="preserve">ползет влево).</w:t>
      </w:r>
    </w:p>
    <w:p>
      <w:pPr>
        <w:pStyle w:val="Compact"/>
        <w:numPr>
          <w:ilvl w:val="0"/>
          <w:numId w:val="1033"/>
        </w:numPr>
      </w:pPr>
      <w:r>
        <w:rPr>
          <w:rStyle w:val="VerbatimChar"/>
        </w:rPr>
        <w:t xml:space="preserve">12</w:t>
      </w:r>
      <w:r>
        <w:t xml:space="preserve"> </w:t>
      </w:r>
      <w:r>
        <w:t xml:space="preserve">— размер структуры</w:t>
      </w:r>
      <w:r>
        <w:t xml:space="preserve"> </w:t>
      </w:r>
      <w:r>
        <w:rPr>
          <w:rStyle w:val="VerbatimChar"/>
        </w:rPr>
        <w:t xml:space="preserve">THeader_Key</w:t>
      </w:r>
      <w:r>
        <w:t xml:space="preserve">.</w:t>
      </w:r>
    </w:p>
    <w:p>
      <w:pPr>
        <w:pStyle w:val="Compact"/>
        <w:numPr>
          <w:ilvl w:val="0"/>
          <w:numId w:val="1033"/>
        </w:numPr>
      </w:pPr>
      <w:r>
        <w:rPr>
          <w:rStyle w:val="VerbatimChar"/>
        </w:rPr>
        <w:t xml:space="preserve">16</w:t>
      </w:r>
      <w:r>
        <w:t xml:space="preserve"> </w:t>
      </w:r>
      <w:r>
        <w:t xml:space="preserve">— размер структуры</w:t>
      </w:r>
      <w:r>
        <w:t xml:space="preserve"> </w:t>
      </w:r>
      <w:r>
        <w:rPr>
          <w:rStyle w:val="VerbatimChar"/>
        </w:rPr>
        <w:t xml:space="preserve">THeader_Block</w:t>
      </w:r>
      <w:r>
        <w:t xml:space="preserve">.</w:t>
      </w:r>
    </w:p>
    <w:bookmarkEnd w:id="95"/>
    <w:bookmarkStart w:id="96" w:name="дополнительные-характеристики"/>
    <w:p>
      <w:pPr>
        <w:pStyle w:val="Heading3"/>
      </w:pPr>
      <w:r>
        <w:t xml:space="preserve">4. Дополнительные характеристики</w:t>
      </w:r>
    </w:p>
    <w:p>
      <w:pPr>
        <w:pStyle w:val="Compact"/>
        <w:numPr>
          <w:ilvl w:val="0"/>
          <w:numId w:val="1034"/>
        </w:numPr>
      </w:pPr>
      <w:r>
        <w:rPr>
          <w:b/>
          <w:bCs/>
        </w:rPr>
        <w:t xml:space="preserve">Среднее количество терминов в блоке:</w:t>
      </w:r>
      <w:r>
        <w:t xml:space="preserve"> </w:t>
      </w:r>
      <w:r>
        <w:t xml:space="preserve">около 100.</w:t>
      </w:r>
    </w:p>
    <w:p>
      <w:pPr>
        <w:pStyle w:val="Compact"/>
        <w:numPr>
          <w:ilvl w:val="0"/>
          <w:numId w:val="1034"/>
        </w:numPr>
      </w:pPr>
      <w:r>
        <w:rPr>
          <w:b/>
          <w:bCs/>
        </w:rPr>
        <w:t xml:space="preserve">Максимальная длина термина:</w:t>
      </w:r>
      <w:r>
        <w:t xml:space="preserve"> </w:t>
      </w:r>
      <w:r>
        <w:t xml:space="preserve">255 байт.</w:t>
      </w:r>
    </w:p>
    <w:p>
      <w:pPr>
        <w:pStyle w:val="Compact"/>
        <w:numPr>
          <w:ilvl w:val="0"/>
          <w:numId w:val="1034"/>
        </w:numPr>
      </w:pPr>
      <w:r>
        <w:rPr>
          <w:b/>
          <w:bCs/>
        </w:rPr>
        <w:t xml:space="preserve">Экономия места:</w:t>
      </w:r>
      <w:r>
        <w:t xml:space="preserve"> </w:t>
      </w:r>
      <w:r>
        <w:t xml:space="preserve">В ИРБИС применяется обрезка повторяющихся частей ключей или использование общих префиксов для оптимизации заполнения блоков, однако в данном файле хранятся полные длины текущих узлов.</w:t>
      </w:r>
    </w:p>
    <w:p>
      <w:pPr>
        <w:pStyle w:val="Compact"/>
        <w:numPr>
          <w:ilvl w:val="0"/>
          <w:numId w:val="1034"/>
        </w:numPr>
      </w:pPr>
      <w:r>
        <w:rPr>
          <w:b/>
          <w:bCs/>
        </w:rPr>
        <w:t xml:space="preserve">Поиск:</w:t>
      </w:r>
      <w:r>
        <w:t xml:space="preserve"> </w:t>
      </w:r>
      <w:r>
        <w:t xml:space="preserve">Для поиска необходимо прочитать первый корневой узел дерева (который определяется корневым указателем БД) и спускаться вниз по</w:t>
      </w:r>
      <w:r>
        <w:t xml:space="preserve"> </w:t>
      </w:r>
      <w:r>
        <w:rPr>
          <w:rStyle w:val="VerbatimChar"/>
        </w:rPr>
        <w:t xml:space="preserve">nxt</w:t>
      </w:r>
      <w:r>
        <w:t xml:space="preserve">, сравнивая искомый термин со значениями ключей в блоке (в ИРБИС применяется бинарный поиск по массиву ключей внутри загруженного блока).</w:t>
      </w:r>
    </w:p>
    <w:bookmarkEnd w:id="96"/>
    <w:bookmarkEnd w:id="97"/>
    <w:bookmarkStart w:id="106" w:name="X85dbf1b31b3e1808d65479c28ccd9ab9fa5821d"/>
    <w:p>
      <w:pPr>
        <w:pStyle w:val="Heading2"/>
      </w:pPr>
      <w:r>
        <w:t xml:space="preserve">Формат файла .l01 (Словарь ИРБИС64 - Листовые узлы дерева поиска)</w:t>
      </w:r>
    </w:p>
    <w:p>
      <w:pPr>
        <w:pStyle w:val="FirstParagraph"/>
      </w:pPr>
      <w:r>
        <w:t xml:space="preserve">Файл</w:t>
      </w:r>
      <w:r>
        <w:t xml:space="preserve"> </w:t>
      </w:r>
      <w:r>
        <w:rPr>
          <w:rStyle w:val="VerbatimChar"/>
        </w:rPr>
        <w:t xml:space="preserve">.l01</w:t>
      </w:r>
      <w:r>
        <w:t xml:space="preserve"> </w:t>
      </w:r>
      <w:r>
        <w:t xml:space="preserve">является частью инвертированного файла (словаря) системы ИРБИС64. Он содержит листовые узлы (leaves) B-дерева. В отличие от индексного файла</w:t>
      </w:r>
      <w:r>
        <w:t xml:space="preserve"> </w:t>
      </w:r>
      <w:r>
        <w:rPr>
          <w:rStyle w:val="VerbatimChar"/>
        </w:rPr>
        <w:t xml:space="preserve">.n01</w:t>
      </w:r>
      <w:r>
        <w:t xml:space="preserve">, элементы которого перенаправляют поиск на подуровни дерева, записи в файле</w:t>
      </w:r>
      <w:r>
        <w:t xml:space="preserve"> </w:t>
      </w:r>
      <w:r>
        <w:rPr>
          <w:rStyle w:val="VerbatimChar"/>
        </w:rPr>
        <w:t xml:space="preserve">.l01</w:t>
      </w:r>
      <w:r>
        <w:t xml:space="preserve"> </w:t>
      </w:r>
      <w:r>
        <w:t xml:space="preserve">содержат сами термины словаря и указывают непосредственно на списки ссылок (постингов) в файле</w:t>
      </w:r>
      <w:r>
        <w:t xml:space="preserve"> </w:t>
      </w:r>
      <w:r>
        <w:rPr>
          <w:rStyle w:val="VerbatimChar"/>
        </w:rPr>
        <w:t xml:space="preserve">.ifp</w:t>
      </w:r>
      <w:r>
        <w:t xml:space="preserve">.</w:t>
      </w:r>
    </w:p>
    <w:bookmarkStart w:id="99" w:name="физическая-структура-3"/>
    <w:p>
      <w:pPr>
        <w:pStyle w:val="Heading3"/>
      </w:pPr>
      <w:r>
        <w:t xml:space="preserve">1. Физическая структура</w:t>
      </w:r>
    </w:p>
    <w:p>
      <w:pPr>
        <w:pStyle w:val="FirstParagraph"/>
      </w:pPr>
      <w:r>
        <w:t xml:space="preserve">Как и</w:t>
      </w:r>
      <w:r>
        <w:t xml:space="preserve"> </w:t>
      </w:r>
      <w:r>
        <w:rPr>
          <w:rStyle w:val="VerbatimChar"/>
        </w:rPr>
        <w:t xml:space="preserve">.n01</w:t>
      </w:r>
      <w:r>
        <w:t xml:space="preserve">, файл логически разбит на блоки фиксированного размера.</w:t>
      </w:r>
      <w:r>
        <w:t xml:space="preserve"> </w:t>
      </w:r>
      <w:r>
        <w:t xml:space="preserve">Размер одного блока (</w:t>
      </w:r>
      <w:r>
        <w:rPr>
          <w:rStyle w:val="VerbatimChar"/>
        </w:rPr>
        <w:t xml:space="preserve">SIZE_OF_TERMS_BLOCK</w:t>
      </w:r>
      <w:r>
        <w:t xml:space="preserve">) составляет</w:t>
      </w:r>
      <w:r>
        <w:t xml:space="preserve"> </w:t>
      </w:r>
      <w:r>
        <w:rPr>
          <w:b/>
          <w:bCs/>
        </w:rPr>
        <w:t xml:space="preserve">2048 байт</w:t>
      </w:r>
      <w:r>
        <w:t xml:space="preserve">.</w:t>
      </w:r>
    </w:p>
    <w:bookmarkStart w:id="98" w:name="порядок-байт-endianness-3"/>
    <w:p>
      <w:pPr>
        <w:pStyle w:val="Heading4"/>
      </w:pPr>
      <w:r>
        <w:t xml:space="preserve">1.1. Порядок байт (Endianness)</w:t>
      </w:r>
    </w:p>
    <w:p>
      <w:pPr>
        <w:pStyle w:val="FirstParagraph"/>
      </w:pPr>
      <w:r>
        <w:t xml:space="preserve">Все бинарные числовые значения в файле записываются на диск в формате</w:t>
      </w:r>
      <w:r>
        <w:t xml:space="preserve"> </w:t>
      </w:r>
      <w:r>
        <w:rPr>
          <w:b/>
          <w:bCs/>
        </w:rPr>
        <w:t xml:space="preserve">Big-Endian</w:t>
      </w:r>
      <w:r>
        <w:t xml:space="preserve"> </w:t>
      </w:r>
      <w:r>
        <w:t xml:space="preserve">(старший байт по меньшему адресу).</w:t>
      </w:r>
    </w:p>
    <w:bookmarkEnd w:id="98"/>
    <w:bookmarkEnd w:id="99"/>
    <w:bookmarkStart w:id="103" w:name="структура-отдельного-блока-node-1"/>
    <w:p>
      <w:pPr>
        <w:pStyle w:val="Heading3"/>
      </w:pPr>
      <w:r>
        <w:t xml:space="preserve">2. Структура отдельного блока (Node)</w:t>
      </w:r>
    </w:p>
    <w:p>
      <w:pPr>
        <w:pStyle w:val="FirstParagraph"/>
      </w:pPr>
      <w:r>
        <w:t xml:space="preserve">Внутренняя организация блока полностью идентична блокам</w:t>
      </w:r>
      <w:r>
        <w:t xml:space="preserve"> </w:t>
      </w:r>
      <w:r>
        <w:rPr>
          <w:rStyle w:val="VerbatimChar"/>
        </w:rPr>
        <w:t xml:space="preserve">.n01</w:t>
      </w:r>
      <w:r>
        <w:t xml:space="preserve">:</w:t>
      </w:r>
    </w:p>
    <w:p>
      <w:pPr>
        <w:pStyle w:val="BodyText"/>
      </w:pPr>
      <w:r>
        <w:rPr>
          <w:rStyle w:val="VerbatimChar"/>
        </w:rPr>
        <w:t xml:space="preserve">[Заголовок блока] [Массив указателей на ключи] ... [Свободное пространство] ... [Сами ключи (термины)]</w:t>
      </w:r>
    </w:p>
    <w:p>
      <w:pPr>
        <w:pStyle w:val="BodyText"/>
      </w:pPr>
      <w:r>
        <w:t xml:space="preserve">Ключи добавляются с конца блока (навстречу заголовкам), а массив заголовков ключей растет от начала.</w:t>
      </w:r>
    </w:p>
    <w:bookmarkStart w:id="100" w:name="заголовок-блока-header_block-1"/>
    <w:p>
      <w:pPr>
        <w:pStyle w:val="Heading4"/>
      </w:pPr>
      <w:r>
        <w:t xml:space="preserve">2.1. 1. Заголовок блока (Header_block)</w:t>
      </w:r>
    </w:p>
    <w:p>
      <w:pPr>
        <w:pStyle w:val="FirstParagraph"/>
      </w:pPr>
      <w:r>
        <w:t xml:space="preserve">Заголовок блока (</w:t>
      </w:r>
      <w:r>
        <w:rPr>
          <w:rStyle w:val="VerbatimChar"/>
        </w:rPr>
        <w:t xml:space="preserve">THeader_Block</w:t>
      </w:r>
      <w:r>
        <w:t xml:space="preserve">) всегда располагается в начале блока и занимает</w:t>
      </w:r>
      <w:r>
        <w:t xml:space="preserve"> </w:t>
      </w:r>
      <w:r>
        <w:rPr>
          <w:b/>
          <w:bCs/>
        </w:rPr>
        <w:t xml:space="preserve">16 байт</w:t>
      </w:r>
      <w:r>
        <w:t xml:space="preserve">.</w:t>
      </w:r>
    </w:p>
    <w:tbl>
      <w:tblPr>
        <w:tblStyle w:val="Table"/>
        <w:tblW w:type="pct" w:w="5000"/>
        <w:tblLayout w:type="fixed"/>
        <w:tblLook w:firstRow="1" w:lastRow="0" w:firstColumn="0" w:lastColumn="0" w:noHBand="0" w:noVBand="0" w:val="0020"/>
      </w:tblPr>
      <w:tblGrid>
        <w:gridCol w:w="423"/>
        <w:gridCol w:w="521"/>
        <w:gridCol w:w="228"/>
        <w:gridCol w:w="6746"/>
      </w:tblGrid>
      <w:tr>
        <w:trPr>
          <w:tblHeader w:val="on"/>
        </w:trPr>
        <w:tc>
          <w:tcPr/>
          <w:p>
            <w:pPr>
              <w:pStyle w:val="Compact"/>
            </w:pPr>
            <w:r>
              <w:t xml:space="preserve">Поле</w:t>
            </w:r>
          </w:p>
        </w:tc>
        <w:tc>
          <w:tcPr/>
          <w:p>
            <w:pPr>
              <w:pStyle w:val="Compact"/>
            </w:pPr>
            <w:r>
              <w:t xml:space="preserve">Тип</w:t>
            </w:r>
          </w:p>
        </w:tc>
        <w:tc>
          <w:tcPr/>
          <w:p>
            <w:pPr>
              <w:pStyle w:val="Compact"/>
            </w:pPr>
            <w:r>
              <w:t xml:space="preserve">Размер</w:t>
            </w:r>
          </w:p>
        </w:tc>
        <w:tc>
          <w:tcPr/>
          <w:p>
            <w:pPr>
              <w:pStyle w:val="Compact"/>
            </w:pPr>
            <w:r>
              <w:t xml:space="preserve">Описание</w:t>
            </w:r>
          </w:p>
        </w:tc>
      </w:tr>
      <w:tr>
        <w:tc>
          <w:tcPr/>
          <w:p>
            <w:pPr>
              <w:pStyle w:val="Compact"/>
            </w:pPr>
            <w:r>
              <w:rPr>
                <w:rStyle w:val="VerbatimChar"/>
              </w:rPr>
              <w:t xml:space="preserve">number</w:t>
            </w:r>
          </w:p>
        </w:tc>
        <w:tc>
          <w:tcPr/>
          <w:p>
            <w:pPr>
              <w:pStyle w:val="Compact"/>
            </w:pPr>
            <w:r>
              <w:rPr>
                <w:rStyle w:val="VerbatimChar"/>
              </w:rPr>
              <w:t xml:space="preserve">int</w:t>
            </w:r>
          </w:p>
        </w:tc>
        <w:tc>
          <w:tcPr/>
          <w:p>
            <w:pPr>
              <w:pStyle w:val="Compact"/>
            </w:pPr>
            <w:r>
              <w:t xml:space="preserve">4 байта</w:t>
            </w:r>
          </w:p>
        </w:tc>
        <w:tc>
          <w:tcPr/>
          <w:p>
            <w:pPr>
              <w:pStyle w:val="Compact"/>
            </w:pPr>
            <w:r>
              <w:t xml:space="preserve">Номер текущего блока в файле</w:t>
            </w:r>
            <w:r>
              <w:t xml:space="preserve"> </w:t>
            </w:r>
            <w:r>
              <w:rPr>
                <w:rStyle w:val="VerbatimChar"/>
              </w:rPr>
              <w:t xml:space="preserve">.l01</w:t>
            </w:r>
            <w:r>
              <w:t xml:space="preserve">.</w:t>
            </w:r>
          </w:p>
        </w:tc>
      </w:tr>
      <w:tr>
        <w:tc>
          <w:tcPr/>
          <w:p>
            <w:pPr>
              <w:pStyle w:val="Compact"/>
            </w:pPr>
            <w:r>
              <w:rPr>
                <w:rStyle w:val="VerbatimChar"/>
              </w:rPr>
              <w:t xml:space="preserve">prev</w:t>
            </w:r>
          </w:p>
        </w:tc>
        <w:tc>
          <w:tcPr/>
          <w:p>
            <w:pPr>
              <w:pStyle w:val="Compact"/>
            </w:pPr>
            <w:r>
              <w:rPr>
                <w:rStyle w:val="VerbatimChar"/>
              </w:rPr>
              <w:t xml:space="preserve">int</w:t>
            </w:r>
          </w:p>
        </w:tc>
        <w:tc>
          <w:tcPr/>
          <w:p>
            <w:pPr>
              <w:pStyle w:val="Compact"/>
            </w:pPr>
            <w:r>
              <w:t xml:space="preserve">4 байта</w:t>
            </w:r>
          </w:p>
        </w:tc>
        <w:tc>
          <w:tcPr/>
          <w:p>
            <w:pPr>
              <w:pStyle w:val="Compact"/>
            </w:pPr>
            <w:r>
              <w:t xml:space="preserve">Номер предыдущего блока</w:t>
            </w:r>
            <w:r>
              <w:t xml:space="preserve"> </w:t>
            </w:r>
            <w:r>
              <w:rPr>
                <w:rStyle w:val="VerbatimChar"/>
              </w:rPr>
              <w:t xml:space="preserve">.l01</w:t>
            </w:r>
            <w:r>
              <w:t xml:space="preserve"> </w:t>
            </w:r>
            <w:r>
              <w:t xml:space="preserve">по алфавиту (двусвязный список). Используется для функции последовательного сканирования словаря назад (</w:t>
            </w:r>
            <w:r>
              <w:rPr>
                <w:rStyle w:val="VerbatimChar"/>
              </w:rPr>
              <w:t xml:space="preserve">IrbisPrevTerm</w:t>
            </w:r>
            <w:r>
              <w:t xml:space="preserve">). Отрицательное значение или</w:t>
            </w:r>
            <w:r>
              <w:t xml:space="preserve"> </w:t>
            </w:r>
            <w:r>
              <w:rPr>
                <w:rStyle w:val="VerbatimChar"/>
              </w:rPr>
              <w:t xml:space="preserve">0</w:t>
            </w:r>
            <w:r>
              <w:t xml:space="preserve"> </w:t>
            </w:r>
            <w:r>
              <w:t xml:space="preserve">означает начало списка.</w:t>
            </w:r>
          </w:p>
        </w:tc>
      </w:tr>
      <w:tr>
        <w:tc>
          <w:tcPr/>
          <w:p>
            <w:pPr>
              <w:pStyle w:val="Compact"/>
            </w:pPr>
            <w:r>
              <w:rPr>
                <w:rStyle w:val="VerbatimChar"/>
              </w:rPr>
              <w:t xml:space="preserve">next</w:t>
            </w:r>
          </w:p>
        </w:tc>
        <w:tc>
          <w:tcPr/>
          <w:p>
            <w:pPr>
              <w:pStyle w:val="Compact"/>
            </w:pPr>
            <w:r>
              <w:rPr>
                <w:rStyle w:val="VerbatimChar"/>
              </w:rPr>
              <w:t xml:space="preserve">int</w:t>
            </w:r>
          </w:p>
        </w:tc>
        <w:tc>
          <w:tcPr/>
          <w:p>
            <w:pPr>
              <w:pStyle w:val="Compact"/>
            </w:pPr>
            <w:r>
              <w:t xml:space="preserve">4 байта</w:t>
            </w:r>
          </w:p>
        </w:tc>
        <w:tc>
          <w:tcPr/>
          <w:p>
            <w:pPr>
              <w:pStyle w:val="Compact"/>
            </w:pPr>
            <w:r>
              <w:t xml:space="preserve">Номер следующего блока</w:t>
            </w:r>
            <w:r>
              <w:t xml:space="preserve"> </w:t>
            </w:r>
            <w:r>
              <w:rPr>
                <w:rStyle w:val="VerbatimChar"/>
              </w:rPr>
              <w:t xml:space="preserve">.l01</w:t>
            </w:r>
            <w:r>
              <w:t xml:space="preserve"> </w:t>
            </w:r>
            <w:r>
              <w:t xml:space="preserve">по алфавиту. Используется для функции последовательного сканирования словаря вперед (</w:t>
            </w:r>
            <w:r>
              <w:rPr>
                <w:rStyle w:val="VerbatimChar"/>
              </w:rPr>
              <w:t xml:space="preserve">IrbisNxtTerm</w:t>
            </w:r>
            <w:r>
              <w:t xml:space="preserve">). Отрицательное значение или</w:t>
            </w:r>
            <w:r>
              <w:t xml:space="preserve"> </w:t>
            </w:r>
            <w:r>
              <w:rPr>
                <w:rStyle w:val="VerbatimChar"/>
              </w:rPr>
              <w:t xml:space="preserve">0</w:t>
            </w:r>
            <w:r>
              <w:t xml:space="preserve"> </w:t>
            </w:r>
            <w:r>
              <w:t xml:space="preserve">означает конец списка.</w:t>
            </w:r>
          </w:p>
        </w:tc>
      </w:tr>
      <w:tr>
        <w:tc>
          <w:tcPr/>
          <w:p>
            <w:pPr>
              <w:pStyle w:val="Compact"/>
            </w:pPr>
            <w:r>
              <w:rPr>
                <w:rStyle w:val="VerbatimChar"/>
              </w:rPr>
              <w:t xml:space="preserve">terms</w:t>
            </w:r>
          </w:p>
        </w:tc>
        <w:tc>
          <w:tcPr/>
          <w:p>
            <w:pPr>
              <w:pStyle w:val="Compact"/>
            </w:pPr>
            <w:r>
              <w:rPr>
                <w:rStyle w:val="VerbatimChar"/>
              </w:rPr>
              <w:t xml:space="preserve">unsigned short</w:t>
            </w:r>
          </w:p>
        </w:tc>
        <w:tc>
          <w:tcPr/>
          <w:p>
            <w:pPr>
              <w:pStyle w:val="Compact"/>
            </w:pPr>
            <w:r>
              <w:t xml:space="preserve">2 байта</w:t>
            </w:r>
          </w:p>
        </w:tc>
        <w:tc>
          <w:tcPr/>
          <w:p>
            <w:pPr>
              <w:pStyle w:val="Compact"/>
            </w:pPr>
            <w:r>
              <w:t xml:space="preserve">Количество терминов (ключей), содержащихся в текущем блоке.</w:t>
            </w:r>
          </w:p>
        </w:tc>
      </w:tr>
      <w:tr>
        <w:tc>
          <w:tcPr/>
          <w:p>
            <w:pPr>
              <w:pStyle w:val="Compact"/>
            </w:pPr>
            <w:r>
              <w:rPr>
                <w:rStyle w:val="VerbatimChar"/>
              </w:rPr>
              <w:t xml:space="preserve">offset_free</w:t>
            </w:r>
          </w:p>
        </w:tc>
        <w:tc>
          <w:tcPr/>
          <w:p>
            <w:pPr>
              <w:pStyle w:val="Compact"/>
            </w:pPr>
            <w:r>
              <w:rPr>
                <w:rStyle w:val="VerbatimChar"/>
              </w:rPr>
              <w:t xml:space="preserve">unsigned short</w:t>
            </w:r>
          </w:p>
        </w:tc>
        <w:tc>
          <w:tcPr/>
          <w:p>
            <w:pPr>
              <w:pStyle w:val="Compact"/>
            </w:pPr>
            <w:r>
              <w:t xml:space="preserve">2 байта</w:t>
            </w:r>
          </w:p>
        </w:tc>
        <w:tc>
          <w:tcPr/>
          <w:p>
            <w:pPr>
              <w:pStyle w:val="Compact"/>
            </w:pPr>
            <w:r>
              <w:t xml:space="preserve">Смещение на свободное пространство</w:t>
            </w:r>
            <w:r>
              <w:t xml:space="preserve"> </w:t>
            </w:r>
            <w:r>
              <w:rPr>
                <w:b/>
                <w:bCs/>
              </w:rPr>
              <w:t xml:space="preserve">от начала блока</w:t>
            </w:r>
            <w:r>
              <w:t xml:space="preserve">. Указывает на границу, до которой записаны ключи со стороны конца блока.</w:t>
            </w:r>
          </w:p>
        </w:tc>
      </w:tr>
    </w:tbl>
    <w:bookmarkEnd w:id="100"/>
    <w:bookmarkStart w:id="101" w:name="заголовок-ключа-header_key-1"/>
    <w:p>
      <w:pPr>
        <w:pStyle w:val="Heading4"/>
      </w:pPr>
      <w:r>
        <w:t xml:space="preserve">2.2. 2. Заголовок ключа (Header_key)</w:t>
      </w:r>
    </w:p>
    <w:p>
      <w:pPr>
        <w:pStyle w:val="FirstParagraph"/>
      </w:pPr>
      <w:r>
        <w:t xml:space="preserve">Следом за</w:t>
      </w:r>
      <w:r>
        <w:t xml:space="preserve"> </w:t>
      </w:r>
      <w:r>
        <w:rPr>
          <w:rStyle w:val="VerbatimChar"/>
        </w:rPr>
        <w:t xml:space="preserve">Header_block</w:t>
      </w:r>
      <w:r>
        <w:t xml:space="preserve"> </w:t>
      </w:r>
      <w:r>
        <w:t xml:space="preserve">идет массив элементов</w:t>
      </w:r>
      <w:r>
        <w:t xml:space="preserve"> </w:t>
      </w:r>
      <w:r>
        <w:rPr>
          <w:rStyle w:val="VerbatimChar"/>
        </w:rPr>
        <w:t xml:space="preserve">Header_key</w:t>
      </w:r>
      <w:r>
        <w:t xml:space="preserve"> </w:t>
      </w:r>
      <w:r>
        <w:t xml:space="preserve">(</w:t>
      </w:r>
      <w:r>
        <w:rPr>
          <w:rStyle w:val="VerbatimChar"/>
        </w:rPr>
        <w:t xml:space="preserve">THeader_Key</w:t>
      </w:r>
      <w:r>
        <w:t xml:space="preserve">), по одному на каждый термин в блоке. Описание одного элемента занимает</w:t>
      </w:r>
      <w:r>
        <w:t xml:space="preserve"> </w:t>
      </w:r>
      <w:r>
        <w:rPr>
          <w:b/>
          <w:bCs/>
        </w:rPr>
        <w:t xml:space="preserve">12 байт</w:t>
      </w:r>
      <w:r>
        <w:t xml:space="preserve">.</w:t>
      </w:r>
    </w:p>
    <w:tbl>
      <w:tblPr>
        <w:tblStyle w:val="Table"/>
        <w:tblW w:type="pct" w:w="5000"/>
        <w:tblLayout w:type="fixed"/>
        <w:tblLook w:firstRow="1" w:lastRow="0" w:firstColumn="0" w:lastColumn="0" w:noHBand="0" w:noVBand="0" w:val="0020"/>
      </w:tblPr>
      <w:tblGrid>
        <w:gridCol w:w="251"/>
        <w:gridCol w:w="356"/>
        <w:gridCol w:w="146"/>
        <w:gridCol w:w="7165"/>
      </w:tblGrid>
      <w:tr>
        <w:trPr>
          <w:tblHeader w:val="on"/>
        </w:trPr>
        <w:tc>
          <w:tcPr/>
          <w:p>
            <w:pPr>
              <w:pStyle w:val="Compact"/>
            </w:pPr>
            <w:r>
              <w:t xml:space="preserve">Поле</w:t>
            </w:r>
          </w:p>
        </w:tc>
        <w:tc>
          <w:tcPr/>
          <w:p>
            <w:pPr>
              <w:pStyle w:val="Compact"/>
            </w:pPr>
            <w:r>
              <w:t xml:space="preserve">Тип</w:t>
            </w:r>
          </w:p>
        </w:tc>
        <w:tc>
          <w:tcPr/>
          <w:p>
            <w:pPr>
              <w:pStyle w:val="Compact"/>
            </w:pPr>
            <w:r>
              <w:t xml:space="preserve">Размер</w:t>
            </w:r>
          </w:p>
        </w:tc>
        <w:tc>
          <w:tcPr/>
          <w:p>
            <w:pPr>
              <w:pStyle w:val="Compact"/>
            </w:pPr>
            <w:r>
              <w:t xml:space="preserve">Описание</w:t>
            </w:r>
          </w:p>
        </w:tc>
      </w:tr>
      <w:tr>
        <w:tc>
          <w:tcPr/>
          <w:p>
            <w:pPr>
              <w:pStyle w:val="Compact"/>
            </w:pPr>
            <w:r>
              <w:rPr>
                <w:rStyle w:val="VerbatimChar"/>
              </w:rPr>
              <w:t xml:space="preserve">len</w:t>
            </w:r>
          </w:p>
        </w:tc>
        <w:tc>
          <w:tcPr/>
          <w:p>
            <w:pPr>
              <w:pStyle w:val="Compact"/>
            </w:pPr>
            <w:r>
              <w:rPr>
                <w:rStyle w:val="VerbatimChar"/>
              </w:rPr>
              <w:t xml:space="preserve">unsigned short</w:t>
            </w:r>
          </w:p>
        </w:tc>
        <w:tc>
          <w:tcPr/>
          <w:p>
            <w:pPr>
              <w:pStyle w:val="Compact"/>
            </w:pPr>
            <w:r>
              <w:t xml:space="preserve">2 байта</w:t>
            </w:r>
          </w:p>
        </w:tc>
        <w:tc>
          <w:tcPr/>
          <w:p>
            <w:pPr>
              <w:pStyle w:val="Compact"/>
            </w:pPr>
            <w:r>
              <w:t xml:space="preserve">Длина ключа (термина). Максимальная длина термина ограничена 255 символами.</w:t>
            </w:r>
          </w:p>
        </w:tc>
      </w:tr>
      <w:tr>
        <w:tc>
          <w:tcPr/>
          <w:p>
            <w:pPr>
              <w:pStyle w:val="Compact"/>
            </w:pPr>
            <w:r>
              <w:rPr>
                <w:rStyle w:val="VerbatimChar"/>
              </w:rPr>
              <w:t xml:space="preserve">offset_key</w:t>
            </w:r>
          </w:p>
        </w:tc>
        <w:tc>
          <w:tcPr/>
          <w:p>
            <w:pPr>
              <w:pStyle w:val="Compact"/>
            </w:pPr>
            <w:r>
              <w:rPr>
                <w:rStyle w:val="VerbatimChar"/>
              </w:rPr>
              <w:t xml:space="preserve">unsigned short</w:t>
            </w:r>
          </w:p>
        </w:tc>
        <w:tc>
          <w:tcPr/>
          <w:p>
            <w:pPr>
              <w:pStyle w:val="Compact"/>
            </w:pPr>
            <w:r>
              <w:t xml:space="preserve">2 байта</w:t>
            </w:r>
          </w:p>
        </w:tc>
        <w:tc>
          <w:tcPr/>
          <w:p>
            <w:pPr>
              <w:pStyle w:val="Compact"/>
            </w:pPr>
            <w:r>
              <w:t xml:space="preserve">Смещение на начало ключа (строки символов) относительно начала блока.</w:t>
            </w:r>
          </w:p>
        </w:tc>
      </w:tr>
      <w:tr>
        <w:tc>
          <w:tcPr/>
          <w:p>
            <w:pPr>
              <w:pStyle w:val="Compact"/>
            </w:pPr>
            <w:r>
              <w:rPr>
                <w:rStyle w:val="VerbatimChar"/>
              </w:rPr>
              <w:t xml:space="preserve">nxt</w:t>
            </w:r>
          </w:p>
        </w:tc>
        <w:tc>
          <w:tcPr/>
          <w:p>
            <w:pPr>
              <w:pStyle w:val="Compact"/>
            </w:pPr>
            <w:r>
              <w:rPr>
                <w:rStyle w:val="VerbatimChar"/>
              </w:rPr>
              <w:t xml:space="preserve">TInt64</w:t>
            </w:r>
            <w:r>
              <w:t xml:space="preserve"> </w:t>
            </w:r>
            <w:r>
              <w:t xml:space="preserve">(struct)</w:t>
            </w:r>
          </w:p>
        </w:tc>
        <w:tc>
          <w:tcPr/>
          <w:p>
            <w:pPr>
              <w:pStyle w:val="Compact"/>
            </w:pPr>
            <w:r>
              <w:t xml:space="preserve">8 байт</w:t>
            </w:r>
          </w:p>
        </w:tc>
        <w:tc>
          <w:tcPr/>
          <w:p>
            <w:pPr>
              <w:pStyle w:val="Compact"/>
            </w:pPr>
            <w:r>
              <w:t xml:space="preserve">64-битное число, записанное в виде двух 32-битных частей. На диске</w:t>
            </w:r>
            <w:r>
              <w:t xml:space="preserve"> </w:t>
            </w:r>
            <w:r>
              <w:rPr>
                <w:b/>
                <w:bCs/>
              </w:rPr>
              <w:t xml:space="preserve">сначала располагается</w:t>
            </w:r>
            <w:r>
              <w:rPr>
                <w:b/>
                <w:bCs/>
              </w:rPr>
              <w:t xml:space="preserve"> </w:t>
            </w:r>
            <w:r>
              <w:rPr>
                <w:rStyle w:val="VerbatimChar"/>
                <w:b/>
                <w:bCs/>
              </w:rPr>
              <w:t xml:space="preserve">LowWord</w:t>
            </w:r>
            <w:r>
              <w:t xml:space="preserve"> </w:t>
            </w:r>
            <w:r>
              <w:t xml:space="preserve">(4 байта), а затем</w:t>
            </w:r>
            <w:r>
              <w:t xml:space="preserve"> </w:t>
            </w:r>
            <w:r>
              <w:rPr>
                <w:rStyle w:val="VerbatimChar"/>
                <w:b/>
                <w:bCs/>
              </w:rPr>
              <w:t xml:space="preserve">HiWord</w:t>
            </w:r>
            <w:r>
              <w:t xml:space="preserve"> </w:t>
            </w:r>
            <w:r>
              <w:t xml:space="preserve">(4 байта). В листовом файле</w:t>
            </w:r>
            <w:r>
              <w:t xml:space="preserve"> </w:t>
            </w:r>
            <w:r>
              <w:rPr>
                <w:rStyle w:val="VerbatimChar"/>
              </w:rPr>
              <w:t xml:space="preserve">.l01</w:t>
            </w:r>
            <w:r>
              <w:t xml:space="preserve"> </w:t>
            </w:r>
            <w:r>
              <w:t xml:space="preserve">это значение интерпретируется как</w:t>
            </w:r>
            <w:r>
              <w:t xml:space="preserve"> </w:t>
            </w:r>
            <w:r>
              <w:rPr>
                <w:b/>
                <w:bCs/>
              </w:rPr>
              <w:t xml:space="preserve">абсолютное смещение в байтах (или указатель)</w:t>
            </w:r>
            <w:r>
              <w:t xml:space="preserve"> </w:t>
            </w:r>
            <w:r>
              <w:t xml:space="preserve">на первую запись со списком постингов (ссылок на MFN) для данного термина в файле</w:t>
            </w:r>
            <w:r>
              <w:t xml:space="preserve"> </w:t>
            </w:r>
            <w:r>
              <w:rPr>
                <w:rStyle w:val="VerbatimChar"/>
              </w:rPr>
              <w:t xml:space="preserve">.ifp</w:t>
            </w:r>
            <w:r>
              <w:t xml:space="preserve">.</w:t>
            </w:r>
          </w:p>
        </w:tc>
      </w:tr>
    </w:tbl>
    <w:bookmarkEnd w:id="101"/>
    <w:bookmarkStart w:id="102" w:name="термины-ключи-1"/>
    <w:p>
      <w:pPr>
        <w:pStyle w:val="Heading4"/>
      </w:pPr>
      <w:r>
        <w:t xml:space="preserve">2.3. 3. Термины (Ключи)</w:t>
      </w:r>
    </w:p>
    <w:p>
      <w:pPr>
        <w:pStyle w:val="FirstParagraph"/>
      </w:pPr>
      <w:r>
        <w:t xml:space="preserve">Сами строковые значения ключей записываются, начиная с конца блока. Значение смещения для каждого термина определяется в поле</w:t>
      </w:r>
      <w:r>
        <w:t xml:space="preserve"> </w:t>
      </w:r>
      <w:r>
        <w:rPr>
          <w:rStyle w:val="VerbatimChar"/>
        </w:rPr>
        <w:t xml:space="preserve">offset_key</w:t>
      </w:r>
      <w:r>
        <w:t xml:space="preserve">. Массив ключей отсортирован по значениям термов, однако физический порядок строк может отличаться от порядка ключей. При чтении и диагностике диапазоны строк должны без пересечений и пропусков покрывать область от</w:t>
      </w:r>
      <w:r>
        <w:t xml:space="preserve"> </w:t>
      </w:r>
      <w:r>
        <w:rPr>
          <w:rStyle w:val="VerbatimChar"/>
        </w:rPr>
        <w:t xml:space="preserve">offset_free</w:t>
      </w:r>
      <w:r>
        <w:t xml:space="preserve"> </w:t>
      </w:r>
      <w:r>
        <w:t xml:space="preserve">до конца блока; перестановка строк внутри этой области допустима.</w:t>
      </w:r>
    </w:p>
    <w:bookmarkEnd w:id="102"/>
    <w:bookmarkEnd w:id="103"/>
    <w:bookmarkStart w:id="104" w:name="расчет-свободного-места-1"/>
    <w:p>
      <w:pPr>
        <w:pStyle w:val="Heading3"/>
      </w:pPr>
      <w:r>
        <w:t xml:space="preserve">3. Расчет свободного места</w:t>
      </w:r>
    </w:p>
    <w:p>
      <w:pPr>
        <w:pStyle w:val="FirstParagraph"/>
      </w:pPr>
      <w:r>
        <w:t xml:space="preserve">Свободное (незанятое) пространство в блоке вычисляется по той же формуле, что и в индексных блоках:</w:t>
      </w:r>
    </w:p>
    <w:p>
      <w:pPr>
        <w:pStyle w:val="BodyText"/>
      </w:pPr>
      <w:r>
        <w:rPr>
          <w:rStyle w:val="VerbatimChar"/>
        </w:rPr>
        <w:t xml:space="preserve">Свободно = offset_free - (terms * 12) - 16</w:t>
      </w:r>
    </w:p>
    <w:bookmarkEnd w:id="104"/>
    <w:bookmarkStart w:id="105" w:name="особенности-навигации"/>
    <w:p>
      <w:pPr>
        <w:pStyle w:val="Heading3"/>
      </w:pPr>
      <w:r>
        <w:t xml:space="preserve">4. Особенности навигации</w:t>
      </w:r>
    </w:p>
    <w:p>
      <w:pPr>
        <w:pStyle w:val="FirstParagraph"/>
      </w:pPr>
      <w:r>
        <w:t xml:space="preserve">Наличие двусвязного списка (</w:t>
      </w:r>
      <w:r>
        <w:rPr>
          <w:rStyle w:val="VerbatimChar"/>
        </w:rPr>
        <w:t xml:space="preserve">prev</w:t>
      </w:r>
      <w:r>
        <w:t xml:space="preserve"> </w:t>
      </w:r>
      <w:r>
        <w:t xml:space="preserve">и</w:t>
      </w:r>
      <w:r>
        <w:t xml:space="preserve"> </w:t>
      </w:r>
      <w:r>
        <w:rPr>
          <w:rStyle w:val="VerbatimChar"/>
        </w:rPr>
        <w:t xml:space="preserve">next</w:t>
      </w:r>
      <w:r>
        <w:t xml:space="preserve"> </w:t>
      </w:r>
      <w:r>
        <w:t xml:space="preserve">в</w:t>
      </w:r>
      <w:r>
        <w:t xml:space="preserve"> </w:t>
      </w:r>
      <w:r>
        <w:rPr>
          <w:rStyle w:val="VerbatimChar"/>
        </w:rPr>
        <w:t xml:space="preserve">THeader_Block</w:t>
      </w:r>
      <w:r>
        <w:t xml:space="preserve">) позволяет базе данных ИРБИС быстро и эффективно производить навигацию по словарю в прямом и обратном направлении (получение соседних терминов), не выполняя каждый раз полный обход дерева от корня (из файла</w:t>
      </w:r>
      <w:r>
        <w:t xml:space="preserve"> </w:t>
      </w:r>
      <w:r>
        <w:rPr>
          <w:rStyle w:val="VerbatimChar"/>
        </w:rPr>
        <w:t xml:space="preserve">.n01</w:t>
      </w:r>
      <w:r>
        <w:t xml:space="preserve">).</w:t>
      </w:r>
    </w:p>
    <w:bookmarkEnd w:id="105"/>
    <w:bookmarkEnd w:id="106"/>
    <w:bookmarkStart w:id="118" w:name="Xcd0a6dd9d151b84b71237c9070022cc63269397"/>
    <w:p>
      <w:pPr>
        <w:pStyle w:val="Heading2"/>
      </w:pPr>
      <w:r>
        <w:t xml:space="preserve">Формат файла .ifp (Словарь ИРБИС64 - Ссылки / Постинги)</w:t>
      </w:r>
    </w:p>
    <w:p>
      <w:pPr>
        <w:pStyle w:val="FirstParagraph"/>
      </w:pPr>
      <w:r>
        <w:t xml:space="preserve">Файл</w:t>
      </w:r>
      <w:r>
        <w:t xml:space="preserve"> </w:t>
      </w:r>
      <w:r>
        <w:rPr>
          <w:rStyle w:val="VerbatimChar"/>
        </w:rPr>
        <w:t xml:space="preserve">.ifp</w:t>
      </w:r>
      <w:r>
        <w:t xml:space="preserve"> </w:t>
      </w:r>
      <w:r>
        <w:t xml:space="preserve">(Inverted File Postings) является неотъемлемой частью инвертированного файла (словаря) системы ИРБИС64. В нем хранятся списки ссылок (постингов) на документы базы данных для каждого термина, найденного в листовых узлах словаря (</w:t>
      </w:r>
      <w:r>
        <w:rPr>
          <w:rStyle w:val="VerbatimChar"/>
        </w:rPr>
        <w:t xml:space="preserve">.l01</w:t>
      </w:r>
      <w:r>
        <w:t xml:space="preserve">). Ссылки содержат номер записи (MFN) и точные координаты расположения термина внутри неё.</w:t>
      </w:r>
    </w:p>
    <w:bookmarkStart w:id="108" w:name="физическая-структура-4"/>
    <w:p>
      <w:pPr>
        <w:pStyle w:val="Heading3"/>
      </w:pPr>
      <w:r>
        <w:t xml:space="preserve">1. Физическая структура</w:t>
      </w:r>
    </w:p>
    <w:p>
      <w:pPr>
        <w:pStyle w:val="FirstParagraph"/>
      </w:pPr>
      <w:r>
        <w:t xml:space="preserve">Файл представляет собой набор сегментов переменной длины. Переход к первому сегменту конкретного термина осуществляется по абсолютному 64-битному смещению (указателю), которое считывается из массива ключей файла листовых узлов</w:t>
      </w:r>
      <w:r>
        <w:t xml:space="preserve"> </w:t>
      </w:r>
      <w:r>
        <w:rPr>
          <w:rStyle w:val="VerbatimChar"/>
        </w:rPr>
        <w:t xml:space="preserve">.l01</w:t>
      </w:r>
      <w:r>
        <w:t xml:space="preserve">. Если ссылок для термина слишком много и они не помещаются в один сегмент, они разбиваются на связанный список сегментов (цепочку).</w:t>
      </w:r>
    </w:p>
    <w:bookmarkStart w:id="107" w:name="порядок-байт-endianness-4"/>
    <w:p>
      <w:pPr>
        <w:pStyle w:val="Heading4"/>
      </w:pPr>
      <w:r>
        <w:t xml:space="preserve">1.1. Порядок байт (Endianness)</w:t>
      </w:r>
    </w:p>
    <w:p>
      <w:pPr>
        <w:pStyle w:val="FirstParagraph"/>
      </w:pPr>
      <w:r>
        <w:t xml:space="preserve">Как и в других файлах словаря, все бинарные числовые значения в файле записываются на диск в формате</w:t>
      </w:r>
      <w:r>
        <w:t xml:space="preserve"> </w:t>
      </w:r>
      <w:r>
        <w:rPr>
          <w:b/>
          <w:bCs/>
        </w:rPr>
        <w:t xml:space="preserve">Big-Endian</w:t>
      </w:r>
      <w:r>
        <w:t xml:space="preserve"> </w:t>
      </w:r>
      <w:r>
        <w:t xml:space="preserve">(старший байт по меньшему адресу).</w:t>
      </w:r>
    </w:p>
    <w:bookmarkEnd w:id="107"/>
    <w:bookmarkEnd w:id="108"/>
    <w:bookmarkStart w:id="116" w:name="структура-сегмента-ссылок"/>
    <w:p>
      <w:pPr>
        <w:pStyle w:val="Heading3"/>
      </w:pPr>
      <w:r>
        <w:t xml:space="preserve">2. Структура сегмента ссылок</w:t>
      </w:r>
    </w:p>
    <w:p>
      <w:pPr>
        <w:pStyle w:val="FirstParagraph"/>
      </w:pPr>
      <w:r>
        <w:t xml:space="preserve">Каждый сегмент состоит из заголовка и следующего за ним массива структур с координатами ссылок. Размер сегмента динамически адаптируется под объем данных: для небольших списков он занимает минимум места (кратно количеству записей</w:t>
      </w:r>
      <w:r>
        <w:t xml:space="preserve"> </w:t>
      </w:r>
      <w:r>
        <w:rPr>
          <w:rStyle w:val="VerbatimChar"/>
        </w:rPr>
        <w:t xml:space="preserve">4*N</w:t>
      </w:r>
      <w:r>
        <w:t xml:space="preserve">), а для огромных списков применяются блочные аллокации (по 4, 8, 16, 32 Кб для массивов постингов в 2048-32000, 32000-64000, 64000-128000 ссылок и более соответственно).</w:t>
      </w:r>
    </w:p>
    <w:bookmarkStart w:id="109" w:name="заголовок-сегмента-tifp"/>
    <w:p>
      <w:pPr>
        <w:pStyle w:val="Heading4"/>
      </w:pPr>
      <w:r>
        <w:t xml:space="preserve">2.1. 1. Заголовок сегмента (Tifp)</w:t>
      </w:r>
    </w:p>
    <w:p>
      <w:pPr>
        <w:pStyle w:val="FirstParagraph"/>
      </w:pPr>
      <w:r>
        <w:t xml:space="preserve">Заголовок предваряет каждый блок ссылок и занимает</w:t>
      </w:r>
      <w:r>
        <w:t xml:space="preserve"> </w:t>
      </w:r>
      <w:r>
        <w:rPr>
          <w:b/>
          <w:bCs/>
        </w:rPr>
        <w:t xml:space="preserve">20 байт</w:t>
      </w:r>
      <w:r>
        <w:t xml:space="preserve">.</w:t>
      </w:r>
    </w:p>
    <w:tbl>
      <w:tblPr>
        <w:tblStyle w:val="Table"/>
        <w:tblW w:type="pct" w:w="5000"/>
        <w:tblLayout w:type="fixed"/>
        <w:tblLook w:firstRow="1" w:lastRow="0" w:firstColumn="0" w:lastColumn="0" w:noHBand="0" w:noVBand="0" w:val="0020"/>
      </w:tblPr>
      <w:tblGrid>
        <w:gridCol w:w="75"/>
        <w:gridCol w:w="212"/>
        <w:gridCol w:w="87"/>
        <w:gridCol w:w="7544"/>
      </w:tblGrid>
      <w:tr>
        <w:trPr>
          <w:tblHeader w:val="on"/>
        </w:trPr>
        <w:tc>
          <w:tcPr/>
          <w:p>
            <w:pPr>
              <w:pStyle w:val="Compact"/>
            </w:pPr>
            <w:r>
              <w:t xml:space="preserve">Поле</w:t>
            </w:r>
          </w:p>
        </w:tc>
        <w:tc>
          <w:tcPr/>
          <w:p>
            <w:pPr>
              <w:pStyle w:val="Compact"/>
            </w:pPr>
            <w:r>
              <w:t xml:space="preserve">Тип</w:t>
            </w:r>
          </w:p>
        </w:tc>
        <w:tc>
          <w:tcPr/>
          <w:p>
            <w:pPr>
              <w:pStyle w:val="Compact"/>
            </w:pPr>
            <w:r>
              <w:t xml:space="preserve">Размер</w:t>
            </w:r>
          </w:p>
        </w:tc>
        <w:tc>
          <w:tcPr/>
          <w:p>
            <w:pPr>
              <w:pStyle w:val="Compact"/>
            </w:pPr>
            <w:r>
              <w:t xml:space="preserve">Описание</w:t>
            </w:r>
          </w:p>
        </w:tc>
      </w:tr>
      <w:tr>
        <w:tc>
          <w:tcPr/>
          <w:p>
            <w:pPr>
              <w:pStyle w:val="Compact"/>
            </w:pPr>
            <w:r>
              <w:rPr>
                <w:rStyle w:val="VerbatimChar"/>
              </w:rPr>
              <w:t xml:space="preserve">nxt</w:t>
            </w:r>
          </w:p>
        </w:tc>
        <w:tc>
          <w:tcPr/>
          <w:p>
            <w:pPr>
              <w:pStyle w:val="Compact"/>
            </w:pPr>
            <w:r>
              <w:rPr>
                <w:rStyle w:val="VerbatimChar"/>
              </w:rPr>
              <w:t xml:space="preserve">TInt64</w:t>
            </w:r>
            <w:r>
              <w:t xml:space="preserve"> </w:t>
            </w:r>
            <w:r>
              <w:t xml:space="preserve">(struct)</w:t>
            </w:r>
          </w:p>
        </w:tc>
        <w:tc>
          <w:tcPr/>
          <w:p>
            <w:pPr>
              <w:pStyle w:val="Compact"/>
            </w:pPr>
            <w:r>
              <w:t xml:space="preserve">8 байт</w:t>
            </w:r>
          </w:p>
        </w:tc>
        <w:tc>
          <w:tcPr/>
          <w:p>
            <w:pPr>
              <w:pStyle w:val="Compact"/>
            </w:pPr>
            <w:r>
              <w:t xml:space="preserve">64-битное число, записанное в виде двух 32-битных частей: на диске</w:t>
            </w:r>
            <w:r>
              <w:t xml:space="preserve"> </w:t>
            </w:r>
            <w:r>
              <w:rPr>
                <w:b/>
                <w:bCs/>
              </w:rPr>
              <w:t xml:space="preserve">сначала располагается</w:t>
            </w:r>
            <w:r>
              <w:rPr>
                <w:b/>
                <w:bCs/>
              </w:rPr>
              <w:t xml:space="preserve"> </w:t>
            </w:r>
            <w:r>
              <w:rPr>
                <w:rStyle w:val="VerbatimChar"/>
                <w:b/>
                <w:bCs/>
              </w:rPr>
              <w:t xml:space="preserve">LowWord</w:t>
            </w:r>
            <w:r>
              <w:t xml:space="preserve"> </w:t>
            </w:r>
            <w:r>
              <w:t xml:space="preserve">(младшие 4 байта), а затем</w:t>
            </w:r>
            <w:r>
              <w:t xml:space="preserve"> </w:t>
            </w:r>
            <w:r>
              <w:rPr>
                <w:rStyle w:val="VerbatimChar"/>
                <w:b/>
                <w:bCs/>
              </w:rPr>
              <w:t xml:space="preserve">HiWord</w:t>
            </w:r>
            <w:r>
              <w:t xml:space="preserve"> </w:t>
            </w:r>
            <w:r>
              <w:t xml:space="preserve">(старшие 4 байта). Представляет собой абсолютное смещение (адрес) следующего сегмента ссылок для данного термина. Значение знаковое: отрицательные числа (в дополнительном коде) выступают как системные маркеры.</w:t>
            </w:r>
            <w:r>
              <w:t xml:space="preserve">•</w:t>
            </w:r>
            <w:r>
              <w:t xml:space="preserve"> </w:t>
            </w:r>
            <w:r>
              <w:rPr>
                <w:rStyle w:val="VerbatimChar"/>
              </w:rPr>
              <w:t xml:space="preserve">-1</w:t>
            </w:r>
            <w:r>
              <w:t xml:space="preserve"> </w:t>
            </w:r>
            <w:r>
              <w:t xml:space="preserve">(</w:t>
            </w:r>
            <w:r>
              <w:rPr>
                <w:rStyle w:val="VerbatimChar"/>
              </w:rPr>
              <w:t xml:space="preserve">IFP_LAST_SEGMENT</w:t>
            </w:r>
            <w:r>
              <w:t xml:space="preserve">) — последний (или единственный) сегмент в цепочке;</w:t>
            </w:r>
            <w:r>
              <w:t xml:space="preserve">•</w:t>
            </w:r>
            <w:r>
              <w:t xml:space="preserve"> </w:t>
            </w:r>
            <w:r>
              <w:rPr>
                <w:rStyle w:val="VerbatimChar"/>
              </w:rPr>
              <w:t xml:space="preserve">-2</w:t>
            </w:r>
            <w:r>
              <w:t xml:space="preserve"> </w:t>
            </w:r>
            <w:r>
              <w:t xml:space="preserve">(</w:t>
            </w:r>
            <w:r>
              <w:rPr>
                <w:rStyle w:val="VerbatimChar"/>
              </w:rPr>
              <w:t xml:space="preserve">IFP_MAXFILESIZE_BLOCK</w:t>
            </w:r>
            <w:r>
              <w:t xml:space="preserve">) — маркер максимального блока для обрезки пустого места;</w:t>
            </w:r>
            <w:r>
              <w:t xml:space="preserve">•</w:t>
            </w:r>
            <w:r>
              <w:t xml:space="preserve"> </w:t>
            </w:r>
            <w:r>
              <w:rPr>
                <w:rStyle w:val="VerbatimChar"/>
              </w:rPr>
              <w:t xml:space="preserve">-1001</w:t>
            </w:r>
            <w:r>
              <w:t xml:space="preserve"> </w:t>
            </w:r>
            <w:r>
              <w:t xml:space="preserve">(</w:t>
            </w:r>
            <w:r>
              <w:rPr>
                <w:rStyle w:val="VerbatimChar"/>
              </w:rPr>
              <w:t xml:space="preserve">IFP_BLOCK_SPECIAL</w:t>
            </w:r>
            <w:r>
              <w:t xml:space="preserve">) — специальный маркер резервируемого блока.</w:t>
            </w:r>
          </w:p>
        </w:tc>
      </w:tr>
      <w:tr>
        <w:tc>
          <w:tcPr/>
          <w:p>
            <w:pPr>
              <w:pStyle w:val="Compact"/>
            </w:pPr>
            <w:r>
              <w:rPr>
                <w:rStyle w:val="VerbatimChar"/>
              </w:rPr>
              <w:t xml:space="preserve">totp</w:t>
            </w:r>
          </w:p>
        </w:tc>
        <w:tc>
          <w:tcPr/>
          <w:p>
            <w:pPr>
              <w:pStyle w:val="Compact"/>
            </w:pPr>
            <w:r>
              <w:rPr>
                <w:rStyle w:val="VerbatimChar"/>
              </w:rPr>
              <w:t xml:space="preserve">int</w:t>
            </w:r>
          </w:p>
        </w:tc>
        <w:tc>
          <w:tcPr/>
          <w:p>
            <w:pPr>
              <w:pStyle w:val="Compact"/>
            </w:pPr>
            <w:r>
              <w:t xml:space="preserve">4 байта</w:t>
            </w:r>
          </w:p>
        </w:tc>
        <w:tc>
          <w:tcPr/>
          <w:p>
            <w:pPr>
              <w:pStyle w:val="Compact"/>
            </w:pPr>
            <w:r>
              <w:t xml:space="preserve">Общее количество ссылок (постингов) для термина по всем связанным сегментам. Отрицательные значения логически не применяются (всегда</w:t>
            </w:r>
            <w:r>
              <w:t xml:space="preserve"> </w:t>
            </w:r>
            <w:r>
              <w:rPr>
                <w:rStyle w:val="VerbatimChar"/>
              </w:rPr>
              <w:t xml:space="preserve">&gt;= 0</w:t>
            </w:r>
            <w:r>
              <w:t xml:space="preserve">).</w:t>
            </w:r>
          </w:p>
        </w:tc>
      </w:tr>
      <w:tr>
        <w:tc>
          <w:tcPr/>
          <w:p>
            <w:pPr>
              <w:pStyle w:val="Compact"/>
            </w:pPr>
            <w:r>
              <w:rPr>
                <w:rStyle w:val="VerbatimChar"/>
              </w:rPr>
              <w:t xml:space="preserve">segp</w:t>
            </w:r>
          </w:p>
        </w:tc>
        <w:tc>
          <w:tcPr/>
          <w:p>
            <w:pPr>
              <w:pStyle w:val="Compact"/>
            </w:pPr>
            <w:r>
              <w:rPr>
                <w:rStyle w:val="VerbatimChar"/>
              </w:rPr>
              <w:t xml:space="preserve">int</w:t>
            </w:r>
          </w:p>
        </w:tc>
        <w:tc>
          <w:tcPr/>
          <w:p>
            <w:pPr>
              <w:pStyle w:val="Compact"/>
            </w:pPr>
            <w:r>
              <w:t xml:space="preserve">4 байта</w:t>
            </w:r>
          </w:p>
        </w:tc>
        <w:tc>
          <w:tcPr/>
          <w:p>
            <w:pPr>
              <w:pStyle w:val="Compact"/>
            </w:pPr>
            <w:r>
              <w:t xml:space="preserve">Количество ссылок, хранящихся непосредственно в текущем сегменте. Отрицательные значения логически не применяются (всегда</w:t>
            </w:r>
            <w:r>
              <w:t xml:space="preserve"> </w:t>
            </w:r>
            <w:r>
              <w:rPr>
                <w:rStyle w:val="VerbatimChar"/>
              </w:rPr>
              <w:t xml:space="preserve">&gt;= 0</w:t>
            </w:r>
            <w:r>
              <w:t xml:space="preserve">).</w:t>
            </w:r>
          </w:p>
        </w:tc>
      </w:tr>
      <w:tr>
        <w:tc>
          <w:tcPr/>
          <w:p>
            <w:pPr>
              <w:pStyle w:val="Compact"/>
            </w:pPr>
            <w:r>
              <w:rPr>
                <w:rStyle w:val="VerbatimChar"/>
              </w:rPr>
              <w:t xml:space="preserve">segc</w:t>
            </w:r>
          </w:p>
        </w:tc>
        <w:tc>
          <w:tcPr/>
          <w:p>
            <w:pPr>
              <w:pStyle w:val="Compact"/>
            </w:pPr>
            <w:r>
              <w:rPr>
                <w:rStyle w:val="VerbatimChar"/>
              </w:rPr>
              <w:t xml:space="preserve">int</w:t>
            </w:r>
          </w:p>
        </w:tc>
        <w:tc>
          <w:tcPr/>
          <w:p>
            <w:pPr>
              <w:pStyle w:val="Compact"/>
            </w:pPr>
            <w:r>
              <w:t xml:space="preserve">4 байта</w:t>
            </w:r>
          </w:p>
        </w:tc>
        <w:tc>
          <w:tcPr/>
          <w:p>
            <w:pPr>
              <w:pStyle w:val="Compact"/>
            </w:pPr>
            <w:r>
              <w:t xml:space="preserve">Вместимость (емкость) текущего сегмента. Определяет максимальное количество ссылок, которое он может вместить до необходимости перевыделения. Отрицательные значения логически не применяются (всегда</w:t>
            </w:r>
            <w:r>
              <w:t xml:space="preserve"> </w:t>
            </w:r>
            <w:r>
              <w:rPr>
                <w:rStyle w:val="VerbatimChar"/>
              </w:rPr>
              <w:t xml:space="preserve">&gt;= 0</w:t>
            </w:r>
            <w:r>
              <w:t xml:space="preserve">).</w:t>
            </w:r>
          </w:p>
        </w:tc>
      </w:tr>
    </w:tbl>
    <w:bookmarkEnd w:id="109"/>
    <w:bookmarkStart w:id="112" w:name="ссылки-на-термины-tifpitemposting"/>
    <w:p>
      <w:pPr>
        <w:pStyle w:val="Heading4"/>
      </w:pPr>
      <w:r>
        <w:t xml:space="preserve">2.2. 2. Ссылки на термины (TifpItemPosting)</w:t>
      </w:r>
    </w:p>
    <w:p>
      <w:pPr>
        <w:pStyle w:val="FirstParagraph"/>
      </w:pPr>
      <w:r>
        <w:t xml:space="preserve">Массив структур ссылок располагается следом за заголовком (в количестве, равном значению</w:t>
      </w:r>
      <w:r>
        <w:t xml:space="preserve"> </w:t>
      </w:r>
      <w:r>
        <w:rPr>
          <w:rStyle w:val="VerbatimChar"/>
        </w:rPr>
        <w:t xml:space="preserve">segp</w:t>
      </w:r>
      <w:r>
        <w:t xml:space="preserve">). Сама структура записи различается в зависимости от версии базы данных.</w:t>
      </w:r>
    </w:p>
    <w:bookmarkStart w:id="110" w:name="для-стандартных-баз-ирбис64-версии-2017"/>
    <w:p>
      <w:pPr>
        <w:pStyle w:val="Heading5"/>
      </w:pPr>
      <w:r>
        <w:t xml:space="preserve">2.2.1. Для стандартных баз ИРБИС64 (версии &lt;= 2017)</w:t>
      </w:r>
    </w:p>
    <w:p>
      <w:pPr>
        <w:pStyle w:val="FirstParagraph"/>
      </w:pPr>
      <w:r>
        <w:t xml:space="preserve">Каждая ссылка занимает</w:t>
      </w:r>
      <w:r>
        <w:t xml:space="preserve"> </w:t>
      </w:r>
      <w:r>
        <w:rPr>
          <w:b/>
          <w:bCs/>
        </w:rPr>
        <w:t xml:space="preserve">16 байт</w:t>
      </w:r>
      <w:r>
        <w:t xml:space="preserve"> </w:t>
      </w:r>
      <w:r>
        <w:t xml:space="preserve">(</w:t>
      </w:r>
      <w:r>
        <w:rPr>
          <w:rStyle w:val="VerbatimChar"/>
        </w:rPr>
        <w:t xml:space="preserve">TifpItemPosting_2017</w:t>
      </w:r>
      <w:r>
        <w:t xml:space="preserve">).</w:t>
      </w:r>
    </w:p>
    <w:tbl>
      <w:tblPr>
        <w:tblStyle w:val="Table"/>
        <w:tblW w:type="pct" w:w="5000"/>
        <w:tblLayout w:type="fixed"/>
        <w:tblLook w:firstRow="1" w:lastRow="0" w:firstColumn="0" w:lastColumn="0" w:noHBand="0" w:noVBand="0" w:val="0020"/>
      </w:tblPr>
      <w:tblGrid>
        <w:gridCol w:w="368"/>
        <w:gridCol w:w="306"/>
        <w:gridCol w:w="429"/>
        <w:gridCol w:w="6814"/>
      </w:tblGrid>
      <w:tr>
        <w:trPr>
          <w:tblHeader w:val="on"/>
        </w:trPr>
        <w:tc>
          <w:tcPr/>
          <w:p>
            <w:pPr>
              <w:pStyle w:val="Compact"/>
            </w:pPr>
            <w:r>
              <w:t xml:space="preserve">Поле</w:t>
            </w:r>
          </w:p>
        </w:tc>
        <w:tc>
          <w:tcPr/>
          <w:p>
            <w:pPr>
              <w:pStyle w:val="Compact"/>
            </w:pPr>
            <w:r>
              <w:t xml:space="preserve">Тип</w:t>
            </w:r>
          </w:p>
        </w:tc>
        <w:tc>
          <w:tcPr/>
          <w:p>
            <w:pPr>
              <w:pStyle w:val="Compact"/>
            </w:pPr>
            <w:r>
              <w:t xml:space="preserve">Размер</w:t>
            </w:r>
          </w:p>
        </w:tc>
        <w:tc>
          <w:tcPr/>
          <w:p>
            <w:pPr>
              <w:pStyle w:val="Compact"/>
            </w:pPr>
            <w:r>
              <w:t xml:space="preserve">Описание</w:t>
            </w:r>
          </w:p>
        </w:tc>
      </w:tr>
      <w:tr>
        <w:tc>
          <w:tcPr/>
          <w:p>
            <w:pPr>
              <w:pStyle w:val="Compact"/>
            </w:pPr>
            <w:r>
              <w:rPr>
                <w:rStyle w:val="VerbatimChar"/>
              </w:rPr>
              <w:t xml:space="preserve">pmfn</w:t>
            </w:r>
          </w:p>
        </w:tc>
        <w:tc>
          <w:tcPr/>
          <w:p>
            <w:pPr>
              <w:pStyle w:val="Compact"/>
            </w:pPr>
            <w:r>
              <w:rPr>
                <w:rStyle w:val="VerbatimChar"/>
              </w:rPr>
              <w:t xml:space="preserve">int</w:t>
            </w:r>
          </w:p>
        </w:tc>
        <w:tc>
          <w:tcPr/>
          <w:p>
            <w:pPr>
              <w:pStyle w:val="Compact"/>
            </w:pPr>
            <w:r>
              <w:t xml:space="preserve">4 байта</w:t>
            </w:r>
          </w:p>
        </w:tc>
        <w:tc>
          <w:tcPr/>
          <w:p>
            <w:pPr>
              <w:pStyle w:val="Compact"/>
            </w:pPr>
            <w:r>
              <w:t xml:space="preserve">Номер записи в базе данных (MFN). Отрицательные значения не используются (всегда</w:t>
            </w:r>
            <w:r>
              <w:t xml:space="preserve"> </w:t>
            </w:r>
            <w:r>
              <w:rPr>
                <w:rStyle w:val="VerbatimChar"/>
              </w:rPr>
              <w:t xml:space="preserve">&gt; 0</w:t>
            </w:r>
            <w:r>
              <w:t xml:space="preserve">).</w:t>
            </w:r>
          </w:p>
        </w:tc>
      </w:tr>
      <w:tr>
        <w:tc>
          <w:tcPr/>
          <w:p>
            <w:pPr>
              <w:pStyle w:val="Compact"/>
            </w:pPr>
            <w:r>
              <w:rPr>
                <w:rStyle w:val="VerbatimChar"/>
              </w:rPr>
              <w:t xml:space="preserve">ptag</w:t>
            </w:r>
          </w:p>
        </w:tc>
        <w:tc>
          <w:tcPr/>
          <w:p>
            <w:pPr>
              <w:pStyle w:val="Compact"/>
            </w:pPr>
            <w:r>
              <w:rPr>
                <w:rStyle w:val="VerbatimChar"/>
              </w:rPr>
              <w:t xml:space="preserve">int</w:t>
            </w:r>
          </w:p>
        </w:tc>
        <w:tc>
          <w:tcPr/>
          <w:p>
            <w:pPr>
              <w:pStyle w:val="Compact"/>
            </w:pPr>
            <w:r>
              <w:t xml:space="preserve">4 байта</w:t>
            </w:r>
          </w:p>
        </w:tc>
        <w:tc>
          <w:tcPr/>
          <w:p>
            <w:pPr>
              <w:pStyle w:val="Compact"/>
            </w:pPr>
            <w:r>
              <w:t xml:space="preserve">Метка поля, указанная в FST-правиле, по которому сформирован термин. Отрицательные значения не используются (всегда</w:t>
            </w:r>
            <w:r>
              <w:t xml:space="preserve"> </w:t>
            </w:r>
            <w:r>
              <w:rPr>
                <w:rStyle w:val="VerbatimChar"/>
              </w:rPr>
              <w:t xml:space="preserve">&gt;= 0</w:t>
            </w:r>
            <w:r>
              <w:t xml:space="preserve">).</w:t>
            </w:r>
          </w:p>
        </w:tc>
      </w:tr>
      <w:tr>
        <w:tc>
          <w:tcPr/>
          <w:p>
            <w:pPr>
              <w:pStyle w:val="Compact"/>
            </w:pPr>
            <w:r>
              <w:rPr>
                <w:rStyle w:val="VerbatimChar"/>
              </w:rPr>
              <w:t xml:space="preserve">pocc</w:t>
            </w:r>
          </w:p>
        </w:tc>
        <w:tc>
          <w:tcPr/>
          <w:p>
            <w:pPr>
              <w:pStyle w:val="Compact"/>
            </w:pPr>
            <w:r>
              <w:rPr>
                <w:rStyle w:val="VerbatimChar"/>
              </w:rPr>
              <w:t xml:space="preserve">int</w:t>
            </w:r>
          </w:p>
        </w:tc>
        <w:tc>
          <w:tcPr/>
          <w:p>
            <w:pPr>
              <w:pStyle w:val="Compact"/>
            </w:pPr>
            <w:r>
              <w:t xml:space="preserve">4 байта</w:t>
            </w:r>
          </w:p>
        </w:tc>
        <w:tc>
          <w:tcPr/>
          <w:p>
            <w:pPr>
              <w:pStyle w:val="Compact"/>
            </w:pPr>
            <w:r>
              <w:t xml:space="preserve">Номер повторения результата в данных базы. Отрицательные значения не используются (всегда</w:t>
            </w:r>
            <w:r>
              <w:t xml:space="preserve"> </w:t>
            </w:r>
            <w:r>
              <w:rPr>
                <w:rStyle w:val="VerbatimChar"/>
              </w:rPr>
              <w:t xml:space="preserve">&gt;= 0</w:t>
            </w:r>
            <w:r>
              <w:t xml:space="preserve">).</w:t>
            </w:r>
          </w:p>
        </w:tc>
      </w:tr>
      <w:tr>
        <w:tc>
          <w:tcPr/>
          <w:p>
            <w:pPr>
              <w:pStyle w:val="Compact"/>
            </w:pPr>
            <w:r>
              <w:rPr>
                <w:rStyle w:val="VerbatimChar"/>
              </w:rPr>
              <w:t xml:space="preserve">pcnt</w:t>
            </w:r>
          </w:p>
        </w:tc>
        <w:tc>
          <w:tcPr/>
          <w:p>
            <w:pPr>
              <w:pStyle w:val="Compact"/>
            </w:pPr>
            <w:r>
              <w:rPr>
                <w:rStyle w:val="VerbatimChar"/>
              </w:rPr>
              <w:t xml:space="preserve">int</w:t>
            </w:r>
          </w:p>
        </w:tc>
        <w:tc>
          <w:tcPr/>
          <w:p>
            <w:pPr>
              <w:pStyle w:val="Compact"/>
            </w:pPr>
            <w:r>
              <w:t xml:space="preserve">4 байта</w:t>
            </w:r>
          </w:p>
        </w:tc>
        <w:tc>
          <w:tcPr/>
          <w:p>
            <w:pPr>
              <w:pStyle w:val="Compact"/>
            </w:pPr>
            <w:r>
              <w:t xml:space="preserve">Порядковый номер слова в тексте (согласно формату ТВП). Отрицательные значения не используются (всегда</w:t>
            </w:r>
            <w:r>
              <w:t xml:space="preserve"> </w:t>
            </w:r>
            <w:r>
              <w:rPr>
                <w:rStyle w:val="VerbatimChar"/>
              </w:rPr>
              <w:t xml:space="preserve">&gt;= 0</w:t>
            </w:r>
            <w:r>
              <w:t xml:space="preserve">).</w:t>
            </w:r>
          </w:p>
        </w:tc>
      </w:tr>
    </w:tbl>
    <w:bookmarkEnd w:id="110"/>
    <w:bookmarkStart w:id="111" w:name="X02c72253a64aa8898e5e75eb1c4624fa9cadc62"/>
    <w:p>
      <w:pPr>
        <w:pStyle w:val="Heading5"/>
      </w:pPr>
      <w:r>
        <w:t xml:space="preserve">2.2.2. Для полнотекстовых баз ИРБИС64+ (версии &gt;= 2018)</w:t>
      </w:r>
    </w:p>
    <w:p>
      <w:pPr>
        <w:pStyle w:val="FirstParagraph"/>
      </w:pPr>
      <w:r>
        <w:t xml:space="preserve">В современных версиях каждая ссылка расширена и занимает</w:t>
      </w:r>
      <w:r>
        <w:t xml:space="preserve"> </w:t>
      </w:r>
      <w:r>
        <w:rPr>
          <w:b/>
          <w:bCs/>
        </w:rPr>
        <w:t xml:space="preserve">32 байта</w:t>
      </w:r>
      <w:r>
        <w:t xml:space="preserve"> </w:t>
      </w:r>
      <w:r>
        <w:t xml:space="preserve">(</w:t>
      </w:r>
      <w:r>
        <w:rPr>
          <w:rStyle w:val="VerbatimChar"/>
        </w:rPr>
        <w:t xml:space="preserve">TifpItemPosting</w:t>
      </w:r>
      <w:r>
        <w:t xml:space="preserve">). Это необходимо для поддержки глубокой навигации по структуре полного текста (с точностью до слов в конкретном предложении на странице), а также поддержки многотомников.</w:t>
      </w:r>
    </w:p>
    <w:tbl>
      <w:tblPr>
        <w:tblStyle w:val="Table"/>
        <w:tblW w:type="pct" w:w="5000"/>
        <w:tblLayout w:type="fixed"/>
        <w:tblLook w:firstRow="1" w:lastRow="0" w:firstColumn="0" w:lastColumn="0" w:noHBand="0" w:noVBand="0" w:val="0020"/>
      </w:tblPr>
      <w:tblGrid>
        <w:gridCol w:w="637"/>
        <w:gridCol w:w="455"/>
        <w:gridCol w:w="637"/>
        <w:gridCol w:w="2913"/>
        <w:gridCol w:w="3277"/>
      </w:tblGrid>
      <w:tr>
        <w:trPr>
          <w:tblHeader w:val="on"/>
        </w:trPr>
        <w:tc>
          <w:tcPr/>
          <w:p>
            <w:pPr>
              <w:pStyle w:val="Compact"/>
            </w:pPr>
            <w:r>
              <w:t xml:space="preserve">Поле</w:t>
            </w:r>
          </w:p>
        </w:tc>
        <w:tc>
          <w:tcPr/>
          <w:p>
            <w:pPr>
              <w:pStyle w:val="Compact"/>
            </w:pPr>
            <w:r>
              <w:t xml:space="preserve">Тип</w:t>
            </w:r>
          </w:p>
        </w:tc>
        <w:tc>
          <w:tcPr/>
          <w:p>
            <w:pPr>
              <w:pStyle w:val="Compact"/>
            </w:pPr>
            <w:r>
              <w:t xml:space="preserve">Размер</w:t>
            </w:r>
          </w:p>
        </w:tc>
        <w:tc>
          <w:tcPr/>
          <w:p>
            <w:pPr>
              <w:pStyle w:val="Compact"/>
            </w:pPr>
            <w:r>
              <w:t xml:space="preserve">Внутреннее имя / Значение для ЭК</w:t>
            </w:r>
          </w:p>
        </w:tc>
        <w:tc>
          <w:tcPr/>
          <w:p>
            <w:pPr>
              <w:pStyle w:val="Compact"/>
            </w:pPr>
            <w:r>
              <w:t xml:space="preserve">Значение для Полнотекстовых БД</w:t>
            </w:r>
          </w:p>
        </w:tc>
      </w:tr>
      <w:tr>
        <w:tc>
          <w:tcPr/>
          <w:p>
            <w:pPr>
              <w:pStyle w:val="Compact"/>
            </w:pPr>
            <w:r>
              <w:rPr>
                <w:rStyle w:val="VerbatimChar"/>
              </w:rPr>
              <w:t xml:space="preserve">pmfn</w:t>
            </w:r>
          </w:p>
        </w:tc>
        <w:tc>
          <w:tcPr/>
          <w:p>
            <w:pPr>
              <w:pStyle w:val="Compact"/>
            </w:pPr>
            <w:r>
              <w:rPr>
                <w:rStyle w:val="VerbatimChar"/>
              </w:rPr>
              <w:t xml:space="preserve">int</w:t>
            </w:r>
          </w:p>
        </w:tc>
        <w:tc>
          <w:tcPr/>
          <w:p>
            <w:pPr>
              <w:pStyle w:val="Compact"/>
            </w:pPr>
            <w:r>
              <w:t xml:space="preserve">4 байта</w:t>
            </w:r>
          </w:p>
        </w:tc>
        <w:tc>
          <w:tcPr/>
          <w:p>
            <w:pPr>
              <w:pStyle w:val="Compact"/>
            </w:pPr>
            <w:r>
              <w:rPr>
                <w:rStyle w:val="VerbatimChar"/>
              </w:rPr>
              <w:t xml:space="preserve">pmfn</w:t>
            </w:r>
            <w:r>
              <w:t xml:space="preserve"> </w:t>
            </w:r>
            <w:r>
              <w:t xml:space="preserve">(Номер записи в ЭК)</w:t>
            </w:r>
          </w:p>
        </w:tc>
        <w:tc>
          <w:tcPr/>
          <w:p>
            <w:pPr>
              <w:pStyle w:val="Compact"/>
            </w:pPr>
            <w:r>
              <w:t xml:space="preserve">Номер записи (MFN в ПБД)</w:t>
            </w:r>
          </w:p>
        </w:tc>
      </w:tr>
      <w:tr>
        <w:tc>
          <w:tcPr/>
          <w:p>
            <w:pPr>
              <w:pStyle w:val="Compact"/>
            </w:pPr>
            <w:r>
              <w:rPr>
                <w:rStyle w:val="VerbatimChar"/>
              </w:rPr>
              <w:t xml:space="preserve">ptag</w:t>
            </w:r>
          </w:p>
        </w:tc>
        <w:tc>
          <w:tcPr/>
          <w:p>
            <w:pPr>
              <w:pStyle w:val="Compact"/>
            </w:pPr>
            <w:r>
              <w:rPr>
                <w:rStyle w:val="VerbatimChar"/>
              </w:rPr>
              <w:t xml:space="preserve">int</w:t>
            </w:r>
          </w:p>
        </w:tc>
        <w:tc>
          <w:tcPr/>
          <w:p>
            <w:pPr>
              <w:pStyle w:val="Compact"/>
            </w:pPr>
            <w:r>
              <w:t xml:space="preserve">4 байта</w:t>
            </w:r>
          </w:p>
        </w:tc>
        <w:tc>
          <w:tcPr/>
          <w:p>
            <w:pPr>
              <w:pStyle w:val="Compact"/>
            </w:pPr>
            <w:r>
              <w:rPr>
                <w:rStyle w:val="VerbatimChar"/>
              </w:rPr>
              <w:t xml:space="preserve">ptag</w:t>
            </w:r>
            <w:r>
              <w:t xml:space="preserve"> </w:t>
            </w:r>
            <w:r>
              <w:t xml:space="preserve">(Метка поля)</w:t>
            </w:r>
          </w:p>
        </w:tc>
        <w:tc>
          <w:tcPr/>
          <w:p>
            <w:pPr>
              <w:pStyle w:val="Compact"/>
            </w:pPr>
            <w:r>
              <w:t xml:space="preserve">Номер записи 1-й страницы текста</w:t>
            </w:r>
          </w:p>
        </w:tc>
      </w:tr>
      <w:tr>
        <w:tc>
          <w:tcPr/>
          <w:p>
            <w:pPr>
              <w:pStyle w:val="Compact"/>
            </w:pPr>
            <w:r>
              <w:rPr>
                <w:rStyle w:val="VerbatimChar"/>
              </w:rPr>
              <w:t xml:space="preserve">pocc</w:t>
            </w:r>
          </w:p>
        </w:tc>
        <w:tc>
          <w:tcPr/>
          <w:p>
            <w:pPr>
              <w:pStyle w:val="Compact"/>
            </w:pPr>
            <w:r>
              <w:rPr>
                <w:rStyle w:val="VerbatimChar"/>
              </w:rPr>
              <w:t xml:space="preserve">int</w:t>
            </w:r>
          </w:p>
        </w:tc>
        <w:tc>
          <w:tcPr/>
          <w:p>
            <w:pPr>
              <w:pStyle w:val="Compact"/>
            </w:pPr>
            <w:r>
              <w:t xml:space="preserve">4 байта</w:t>
            </w:r>
          </w:p>
        </w:tc>
        <w:tc>
          <w:tcPr/>
          <w:p>
            <w:pPr>
              <w:pStyle w:val="Compact"/>
            </w:pPr>
            <w:r>
              <w:rPr>
                <w:rStyle w:val="VerbatimChar"/>
              </w:rPr>
              <w:t xml:space="preserve">pocc</w:t>
            </w:r>
            <w:r>
              <w:t xml:space="preserve"> </w:t>
            </w:r>
            <w:r>
              <w:t xml:space="preserve">(Номер повторения)</w:t>
            </w:r>
          </w:p>
        </w:tc>
        <w:tc>
          <w:tcPr/>
          <w:p>
            <w:pPr>
              <w:pStyle w:val="Compact"/>
            </w:pPr>
            <w:r>
              <w:t xml:space="preserve">Номер записи бибописания текста в ЭК</w:t>
            </w:r>
          </w:p>
        </w:tc>
      </w:tr>
      <w:tr>
        <w:tc>
          <w:tcPr/>
          <w:p>
            <w:pPr>
              <w:pStyle w:val="Compact"/>
            </w:pPr>
            <w:r>
              <w:rPr>
                <w:rStyle w:val="VerbatimChar"/>
              </w:rPr>
              <w:t xml:space="preserve">pcnt</w:t>
            </w:r>
          </w:p>
        </w:tc>
        <w:tc>
          <w:tcPr/>
          <w:p>
            <w:pPr>
              <w:pStyle w:val="Compact"/>
            </w:pPr>
            <w:r>
              <w:rPr>
                <w:rStyle w:val="VerbatimChar"/>
              </w:rPr>
              <w:t xml:space="preserve">int</w:t>
            </w:r>
          </w:p>
        </w:tc>
        <w:tc>
          <w:tcPr/>
          <w:p>
            <w:pPr>
              <w:pStyle w:val="Compact"/>
            </w:pPr>
            <w:r>
              <w:t xml:space="preserve">4 байта</w:t>
            </w:r>
          </w:p>
        </w:tc>
        <w:tc>
          <w:tcPr/>
          <w:p>
            <w:pPr>
              <w:pStyle w:val="Compact"/>
            </w:pPr>
            <w:r>
              <w:rPr>
                <w:rStyle w:val="VerbatimChar"/>
              </w:rPr>
              <w:t xml:space="preserve">pcnt</w:t>
            </w:r>
            <w:r>
              <w:t xml:space="preserve"> </w:t>
            </w:r>
            <w:r>
              <w:t xml:space="preserve">(Номер слова по формату)</w:t>
            </w:r>
          </w:p>
        </w:tc>
        <w:tc>
          <w:tcPr/>
          <w:p>
            <w:pPr>
              <w:pStyle w:val="Compact"/>
            </w:pPr>
            <w:r>
              <w:t xml:space="preserve">Номер слова на странице</w:t>
            </w:r>
          </w:p>
        </w:tc>
      </w:tr>
      <w:tr>
        <w:tc>
          <w:tcPr/>
          <w:p>
            <w:pPr>
              <w:pStyle w:val="Compact"/>
            </w:pPr>
            <w:r>
              <w:rPr>
                <w:rStyle w:val="VerbatimChar"/>
              </w:rPr>
              <w:t xml:space="preserve">nbook</w:t>
            </w:r>
          </w:p>
        </w:tc>
        <w:tc>
          <w:tcPr/>
          <w:p>
            <w:pPr>
              <w:pStyle w:val="Compact"/>
            </w:pPr>
            <w:r>
              <w:rPr>
                <w:rStyle w:val="VerbatimChar"/>
              </w:rPr>
              <w:t xml:space="preserve">int</w:t>
            </w:r>
          </w:p>
        </w:tc>
        <w:tc>
          <w:tcPr/>
          <w:p>
            <w:pPr>
              <w:pStyle w:val="Compact"/>
            </w:pPr>
            <w:r>
              <w:t xml:space="preserve">4 байта</w:t>
            </w:r>
          </w:p>
        </w:tc>
        <w:tc>
          <w:tcPr/>
          <w:p>
            <w:pPr>
              <w:pStyle w:val="Compact"/>
            </w:pPr>
            <w:r>
              <w:rPr>
                <w:rStyle w:val="VerbatimChar"/>
              </w:rPr>
              <w:t xml:space="preserve">nbook</w:t>
            </w:r>
            <w:r>
              <w:t xml:space="preserve"> </w:t>
            </w:r>
            <w:r>
              <w:t xml:space="preserve">(Том в многотомнике)</w:t>
            </w:r>
          </w:p>
        </w:tc>
        <w:tc>
          <w:tcPr/>
          <w:p>
            <w:pPr>
              <w:pStyle w:val="Compact"/>
            </w:pPr>
            <w:r>
              <w:t xml:space="preserve">Служебное поле posting-а. В классической полнотекстовой схеме могло использоваться как число слов в предложении, но при актуализации карточек DP_Irbis64Native это значение не формируется.</w:t>
            </w:r>
          </w:p>
        </w:tc>
      </w:tr>
      <w:tr>
        <w:tc>
          <w:tcPr/>
          <w:p>
            <w:pPr>
              <w:pStyle w:val="Compact"/>
            </w:pPr>
            <w:r>
              <w:rPr>
                <w:rStyle w:val="VerbatimChar"/>
              </w:rPr>
              <w:t xml:space="preserve">npage</w:t>
            </w:r>
          </w:p>
        </w:tc>
        <w:tc>
          <w:tcPr/>
          <w:p>
            <w:pPr>
              <w:pStyle w:val="Compact"/>
            </w:pPr>
            <w:r>
              <w:rPr>
                <w:rStyle w:val="VerbatimChar"/>
              </w:rPr>
              <w:t xml:space="preserve">int</w:t>
            </w:r>
          </w:p>
        </w:tc>
        <w:tc>
          <w:tcPr/>
          <w:p>
            <w:pPr>
              <w:pStyle w:val="Compact"/>
            </w:pPr>
            <w:r>
              <w:t xml:space="preserve">4 байта</w:t>
            </w:r>
          </w:p>
        </w:tc>
        <w:tc>
          <w:tcPr/>
          <w:p>
            <w:pPr>
              <w:pStyle w:val="Compact"/>
            </w:pPr>
            <w:r>
              <w:rPr>
                <w:rStyle w:val="VerbatimChar"/>
              </w:rPr>
              <w:t xml:space="preserve">npage</w:t>
            </w:r>
            <w:r>
              <w:t xml:space="preserve"> </w:t>
            </w:r>
            <w:r>
              <w:t xml:space="preserve">(Номер страницы)</w:t>
            </w:r>
          </w:p>
        </w:tc>
        <w:tc>
          <w:tcPr/>
          <w:p>
            <w:pPr>
              <w:pStyle w:val="Compact"/>
            </w:pPr>
            <w:r>
              <w:t xml:space="preserve">Номер страницы</w:t>
            </w:r>
          </w:p>
        </w:tc>
      </w:tr>
      <w:tr>
        <w:tc>
          <w:tcPr/>
          <w:p>
            <w:pPr>
              <w:pStyle w:val="Compact"/>
            </w:pPr>
            <w:r>
              <w:rPr>
                <w:rStyle w:val="VerbatimChar"/>
              </w:rPr>
              <w:t xml:space="preserve">nprop</w:t>
            </w:r>
          </w:p>
        </w:tc>
        <w:tc>
          <w:tcPr/>
          <w:p>
            <w:pPr>
              <w:pStyle w:val="Compact"/>
            </w:pPr>
            <w:r>
              <w:rPr>
                <w:rStyle w:val="VerbatimChar"/>
              </w:rPr>
              <w:t xml:space="preserve">int</w:t>
            </w:r>
          </w:p>
        </w:tc>
        <w:tc>
          <w:tcPr/>
          <w:p>
            <w:pPr>
              <w:pStyle w:val="Compact"/>
            </w:pPr>
            <w:r>
              <w:t xml:space="preserve">4 байта</w:t>
            </w:r>
          </w:p>
        </w:tc>
        <w:tc>
          <w:tcPr/>
          <w:p>
            <w:pPr>
              <w:pStyle w:val="Compact"/>
            </w:pPr>
            <w:r>
              <w:rPr>
                <w:rStyle w:val="VerbatimChar"/>
              </w:rPr>
              <w:t xml:space="preserve">nprop</w:t>
            </w:r>
            <w:r>
              <w:t xml:space="preserve"> </w:t>
            </w:r>
            <w:r>
              <w:t xml:space="preserve">(Номер предложения)</w:t>
            </w:r>
          </w:p>
        </w:tc>
        <w:tc>
          <w:tcPr/>
          <w:p>
            <w:pPr>
              <w:pStyle w:val="Compact"/>
            </w:pPr>
            <w:r>
              <w:t xml:space="preserve">Номер предложения</w:t>
            </w:r>
          </w:p>
        </w:tc>
      </w:tr>
      <w:tr>
        <w:tc>
          <w:tcPr/>
          <w:p>
            <w:pPr>
              <w:pStyle w:val="Compact"/>
            </w:pPr>
            <w:r>
              <w:rPr>
                <w:rStyle w:val="VerbatimChar"/>
              </w:rPr>
              <w:t xml:space="preserve">nword</w:t>
            </w:r>
          </w:p>
        </w:tc>
        <w:tc>
          <w:tcPr/>
          <w:p>
            <w:pPr>
              <w:pStyle w:val="Compact"/>
            </w:pPr>
            <w:r>
              <w:rPr>
                <w:rStyle w:val="VerbatimChar"/>
              </w:rPr>
              <w:t xml:space="preserve">int</w:t>
            </w:r>
          </w:p>
        </w:tc>
        <w:tc>
          <w:tcPr/>
          <w:p>
            <w:pPr>
              <w:pStyle w:val="Compact"/>
            </w:pPr>
            <w:r>
              <w:t xml:space="preserve">4 байта</w:t>
            </w:r>
          </w:p>
        </w:tc>
        <w:tc>
          <w:tcPr/>
          <w:p>
            <w:pPr>
              <w:pStyle w:val="Compact"/>
            </w:pPr>
            <w:r>
              <w:rPr>
                <w:rStyle w:val="VerbatimChar"/>
              </w:rPr>
              <w:t xml:space="preserve">nword</w:t>
            </w:r>
            <w:r>
              <w:t xml:space="preserve"> </w:t>
            </w:r>
            <w:r>
              <w:t xml:space="preserve">(Слово в предложении)</w:t>
            </w:r>
          </w:p>
        </w:tc>
        <w:tc>
          <w:tcPr/>
          <w:p>
            <w:pPr>
              <w:pStyle w:val="Compact"/>
            </w:pPr>
            <w:r>
              <w:t xml:space="preserve">Номер слова в предложении</w:t>
            </w:r>
          </w:p>
        </w:tc>
      </w:tr>
    </w:tbl>
    <w:p>
      <w:pPr>
        <w:pStyle w:val="BodyText"/>
      </w:pPr>
      <w:r>
        <w:rPr>
          <w:i/>
          <w:iCs/>
        </w:rPr>
        <w:t xml:space="preserve">(Примечание: Назначения полей для версий &gt;= 2018 приведены в соответствии с документацией API полнотекстового поиска. В коде C++ их внутренние имена сохранены универсальными).</w:t>
      </w:r>
    </w:p>
    <w:p>
      <w:pPr>
        <w:pStyle w:val="BodyText"/>
      </w:pPr>
      <w:r>
        <w:t xml:space="preserve">При собственной актуализации карточек DP_Irbis64Native не заполняет пятое поле posting-а (</w:t>
      </w:r>
      <w:r>
        <w:rPr>
          <w:rStyle w:val="VerbatimChar"/>
        </w:rPr>
        <w:t xml:space="preserve">nbook</w:t>
      </w:r>
      <w:r>
        <w:t xml:space="preserve">) количеством слов в предложении и не создает термины по FST-правилам с методом</w:t>
      </w:r>
      <w:r>
        <w:t xml:space="preserve"> </w:t>
      </w:r>
      <w:r>
        <w:rPr>
          <w:rStyle w:val="VerbatimChar"/>
        </w:rPr>
        <w:t xml:space="preserve">IT=5</w:t>
      </w:r>
      <w:r>
        <w:t xml:space="preserve">. Для карточек нет устойчивого разбиения на предложения: вся запись может восприниматься как одно предложение, а изменение общего числа слов приводило бы к массовому удалению и повторной записи ссылок в IFP. Поэтому для стандартного индекса актуальными координатами остаются</w:t>
      </w:r>
      <w:r>
        <w:t xml:space="preserve"> </w:t>
      </w:r>
      <w:r>
        <w:rPr>
          <w:rStyle w:val="VerbatimChar"/>
        </w:rPr>
        <w:t xml:space="preserve">pmfn</w:t>
      </w:r>
      <w:r>
        <w:t xml:space="preserve">,</w:t>
      </w:r>
      <w:r>
        <w:t xml:space="preserve"> </w:t>
      </w:r>
      <w:r>
        <w:rPr>
          <w:rStyle w:val="VerbatimChar"/>
        </w:rPr>
        <w:t xml:space="preserve">ptag</w:t>
      </w:r>
      <w:r>
        <w:t xml:space="preserve">,</w:t>
      </w:r>
      <w:r>
        <w:t xml:space="preserve"> </w:t>
      </w:r>
      <w:r>
        <w:rPr>
          <w:rStyle w:val="VerbatimChar"/>
        </w:rPr>
        <w:t xml:space="preserve">pocc</w:t>
      </w:r>
      <w:r>
        <w:t xml:space="preserve"> </w:t>
      </w:r>
      <w:r>
        <w:t xml:space="preserve">и</w:t>
      </w:r>
      <w:r>
        <w:t xml:space="preserve"> </w:t>
      </w:r>
      <w:r>
        <w:rPr>
          <w:rStyle w:val="VerbatimChar"/>
        </w:rPr>
        <w:t xml:space="preserve">pcnt</w:t>
      </w:r>
      <w:r>
        <w:t xml:space="preserve">, а расширенные поля используются только когда они уже присутствуют в совместимом полнотекстовом индексе.</w:t>
      </w:r>
    </w:p>
    <w:bookmarkEnd w:id="111"/>
    <w:bookmarkEnd w:id="112"/>
    <w:bookmarkStart w:id="113" w:name="практическое-значение-ptag"/>
    <w:p>
      <w:pPr>
        <w:pStyle w:val="Heading4"/>
      </w:pPr>
      <w:r>
        <w:t xml:space="preserve">2.3. Практическое значение</w:t>
      </w:r>
      <w:r>
        <w:t xml:space="preserve"> </w:t>
      </w:r>
      <w:r>
        <w:rPr>
          <w:rStyle w:val="VerbatimChar"/>
        </w:rPr>
        <w:t xml:space="preserve">ptag</w:t>
      </w:r>
    </w:p>
    <w:p>
      <w:pPr>
        <w:pStyle w:val="FirstParagraph"/>
      </w:pPr>
      <w:r>
        <w:t xml:space="preserve">Для обычной базы</w:t>
      </w:r>
      <w:r>
        <w:t xml:space="preserve"> </w:t>
      </w:r>
      <w:r>
        <w:rPr>
          <w:rStyle w:val="VerbatimChar"/>
        </w:rPr>
        <w:t xml:space="preserve">ptag</w:t>
      </w:r>
      <w:r>
        <w:t xml:space="preserve"> </w:t>
      </w:r>
      <w:r>
        <w:t xml:space="preserve">является координатой словарного термина. Инвертор заполняет его из первой колонки FST, а поиск затем использует это значение для контекстных операторов и ограничений по меткам полей.</w:t>
      </w:r>
    </w:p>
    <w:p>
      <w:pPr>
        <w:pStyle w:val="BodyText"/>
      </w:pPr>
      <w:r>
        <w:t xml:space="preserve">Если пользовательский сценарий должен считать совпадения в одних полях более важными или отбирать совпадения только из отдельных полей, эти поля должны попадать в словарь с различимыми</w:t>
      </w:r>
      <w:r>
        <w:t xml:space="preserve"> </w:t>
      </w:r>
      <w:r>
        <w:rPr>
          <w:rStyle w:val="VerbatimChar"/>
        </w:rPr>
        <w:t xml:space="preserve">ptag</w:t>
      </w:r>
      <w:r>
        <w:t xml:space="preserve">. Например, термины из заглавия и ключевых слов лучше формировать разными строками FST с метками соответствующих полей. Если один формат собирает данные из нескольких полей, но FST-строка имеет одну общую метку, postings будут хранить только эту общую метку и поиск не сможет различить исходные поля.</w:t>
      </w:r>
    </w:p>
    <w:bookmarkEnd w:id="113"/>
    <w:bookmarkStart w:id="114" w:name="определение-версии-структуры"/>
    <w:p>
      <w:pPr>
        <w:pStyle w:val="Heading4"/>
      </w:pPr>
      <w:r>
        <w:t xml:space="preserve">2.4. Определение версии структуры</w:t>
      </w:r>
    </w:p>
    <w:p>
      <w:pPr>
        <w:pStyle w:val="FirstParagraph"/>
      </w:pPr>
      <w:r>
        <w:t xml:space="preserve">То, какая именно структура ссылок (16 или 32 байта) используется в конкретном файле</w:t>
      </w:r>
      <w:r>
        <w:t xml:space="preserve"> </w:t>
      </w:r>
      <w:r>
        <w:rPr>
          <w:rStyle w:val="VerbatimChar"/>
        </w:rPr>
        <w:t xml:space="preserve">.ifp</w:t>
      </w:r>
      <w:r>
        <w:t xml:space="preserve">, физически не указывается в самом словаре. Эта информация берется из управляющей записи (заголовка</w:t>
      </w:r>
      <w:r>
        <w:t xml:space="preserve"> </w:t>
      </w:r>
      <w:r>
        <w:rPr>
          <w:rStyle w:val="VerbatimChar"/>
        </w:rPr>
        <w:t xml:space="preserve">Tcntmst</w:t>
      </w:r>
      <w:r>
        <w:t xml:space="preserve">) главного файла документов</w:t>
      </w:r>
      <w:r>
        <w:t xml:space="preserve"> </w:t>
      </w:r>
      <w:r>
        <w:rPr>
          <w:rStyle w:val="VerbatimChar"/>
          <w:b/>
          <w:bCs/>
        </w:rPr>
        <w:t xml:space="preserve">.mst</w:t>
      </w:r>
      <w:r>
        <w:t xml:space="preserve">.</w:t>
      </w:r>
    </w:p>
    <w:p>
      <w:pPr>
        <w:pStyle w:val="BodyText"/>
      </w:pPr>
      <w:r>
        <w:t xml:space="preserve">При открытии базы данных считывается резервное поле заголовка</w:t>
      </w:r>
      <w:r>
        <w:t xml:space="preserve"> </w:t>
      </w:r>
      <w:r>
        <w:rPr>
          <w:rStyle w:val="VerbatimChar"/>
        </w:rPr>
        <w:t xml:space="preserve">mfcxx1</w:t>
      </w:r>
      <w:r>
        <w:t xml:space="preserve"> </w:t>
      </w:r>
      <w:r>
        <w:t xml:space="preserve">(смещение 24 байта от начала</w:t>
      </w:r>
      <w:r>
        <w:t xml:space="preserve"> </w:t>
      </w:r>
      <w:r>
        <w:rPr>
          <w:rStyle w:val="VerbatimChar"/>
        </w:rPr>
        <w:t xml:space="preserve">.mst</w:t>
      </w:r>
      <w:r>
        <w:t xml:space="preserve">). Младшие 16 бит этого поля (маска</w:t>
      </w:r>
      <w:r>
        <w:t xml:space="preserve"> </w:t>
      </w:r>
      <w:r>
        <w:rPr>
          <w:rStyle w:val="VerbatimChar"/>
        </w:rPr>
        <w:t xml:space="preserve">0xFFFF</w:t>
      </w:r>
      <w:r>
        <w:t xml:space="preserve">) содержат версию формата:</w:t>
      </w:r>
    </w:p>
    <w:p>
      <w:pPr>
        <w:pStyle w:val="Compact"/>
        <w:numPr>
          <w:ilvl w:val="0"/>
          <w:numId w:val="1035"/>
        </w:numPr>
      </w:pPr>
      <w:r>
        <w:t xml:space="preserve">Значение</w:t>
      </w:r>
      <w:r>
        <w:t xml:space="preserve"> </w:t>
      </w:r>
      <w:r>
        <w:rPr>
          <w:rStyle w:val="VerbatimChar"/>
        </w:rPr>
        <w:t xml:space="preserve">16</w:t>
      </w:r>
      <w:r>
        <w:t xml:space="preserve"> </w:t>
      </w:r>
      <w:r>
        <w:t xml:space="preserve">— стандартный формат ИРБИС64 (структура 16 байт,</w:t>
      </w:r>
      <w:r>
        <w:t xml:space="preserve"> </w:t>
      </w:r>
      <w:r>
        <w:rPr>
          <w:rStyle w:val="VerbatimChar"/>
        </w:rPr>
        <w:t xml:space="preserve">TifpItemPosting_2017</w:t>
      </w:r>
      <w:r>
        <w:t xml:space="preserve">).</w:t>
      </w:r>
    </w:p>
    <w:p>
      <w:pPr>
        <w:pStyle w:val="Compact"/>
        <w:numPr>
          <w:ilvl w:val="0"/>
          <w:numId w:val="1035"/>
        </w:numPr>
      </w:pPr>
      <w:r>
        <w:t xml:space="preserve">Значение</w:t>
      </w:r>
      <w:r>
        <w:t xml:space="preserve"> </w:t>
      </w:r>
      <w:r>
        <w:rPr>
          <w:rStyle w:val="VerbatimChar"/>
        </w:rPr>
        <w:t xml:space="preserve">64</w:t>
      </w:r>
      <w:r>
        <w:t xml:space="preserve"> </w:t>
      </w:r>
      <w:r>
        <w:t xml:space="preserve">— расширенный формат ИРБИС64+ (структура 32 байта,</w:t>
      </w:r>
      <w:r>
        <w:t xml:space="preserve"> </w:t>
      </w:r>
      <w:r>
        <w:rPr>
          <w:rStyle w:val="VerbatimChar"/>
        </w:rPr>
        <w:t xml:space="preserve">TifpItemPosting</w:t>
      </w:r>
      <w:r>
        <w:t xml:space="preserve">).</w:t>
      </w:r>
    </w:p>
    <w:p>
      <w:pPr>
        <w:pStyle w:val="FirstParagraph"/>
      </w:pPr>
      <w:r>
        <w:t xml:space="preserve">В зависимости от считанной версии, ядро системы устанавливает внутренний флаг контекста базы данных (например,</w:t>
      </w:r>
      <w:r>
        <w:t xml:space="preserve"> </w:t>
      </w:r>
      <w:r>
        <w:rPr>
          <w:rStyle w:val="VerbatimChar"/>
        </w:rPr>
        <w:t xml:space="preserve">Is2018Plus</w:t>
      </w:r>
      <w:r>
        <w:t xml:space="preserve">) и в дальнейшем отсчитывает нужный размер шага при обходе массива ссылок в сегментах.</w:t>
      </w:r>
    </w:p>
    <w:bookmarkEnd w:id="114"/>
    <w:bookmarkStart w:id="115" w:name="применение-в-различных-типах-баз-данных"/>
    <w:p>
      <w:pPr>
        <w:pStyle w:val="Heading4"/>
      </w:pPr>
      <w:r>
        <w:t xml:space="preserve">2.5. Применение в различных типах баз данных</w:t>
      </w:r>
    </w:p>
    <w:p>
      <w:pPr>
        <w:pStyle w:val="FirstParagraph"/>
      </w:pPr>
      <w:r>
        <w:t xml:space="preserve">Размер структуры ссылок определяется строго индивидуально для каждой конкретной базы данных в момент ее открытия:</w:t>
      </w:r>
    </w:p>
    <w:p>
      <w:pPr>
        <w:pStyle w:val="Compact"/>
        <w:numPr>
          <w:ilvl w:val="0"/>
          <w:numId w:val="1036"/>
        </w:numPr>
      </w:pPr>
      <w:r>
        <w:rPr>
          <w:b/>
          <w:bCs/>
        </w:rPr>
        <w:t xml:space="preserve">Полнотекстовые базы (в папке</w:t>
      </w:r>
      <w:r>
        <w:rPr>
          <w:b/>
          <w:bCs/>
        </w:rPr>
        <w:t xml:space="preserve"> </w:t>
      </w:r>
      <w:r>
        <w:rPr>
          <w:rStyle w:val="VerbatimChar"/>
          <w:b/>
          <w:bCs/>
        </w:rPr>
        <w:t xml:space="preserve">--text</w:t>
      </w:r>
      <w:r>
        <w:rPr>
          <w:b/>
          <w:bCs/>
        </w:rPr>
        <w:t xml:space="preserve">)</w:t>
      </w:r>
      <w:r>
        <w:t xml:space="preserve">: Создаются механизмами ИРБИС64+ специально для полнотекстового индексирования. Их файл</w:t>
      </w:r>
      <w:r>
        <w:t xml:space="preserve"> </w:t>
      </w:r>
      <w:r>
        <w:rPr>
          <w:rStyle w:val="VerbatimChar"/>
        </w:rPr>
        <w:t xml:space="preserve">.mst</w:t>
      </w:r>
      <w:r>
        <w:t xml:space="preserve"> </w:t>
      </w:r>
      <w:r>
        <w:t xml:space="preserve">всегда имеет версию</w:t>
      </w:r>
      <w:r>
        <w:t xml:space="preserve"> </w:t>
      </w:r>
      <w:r>
        <w:rPr>
          <w:rStyle w:val="VerbatimChar"/>
        </w:rPr>
        <w:t xml:space="preserve">64</w:t>
      </w:r>
      <w:r>
        <w:t xml:space="preserve">, а файл словаря</w:t>
      </w:r>
      <w:r>
        <w:t xml:space="preserve"> </w:t>
      </w:r>
      <w:r>
        <w:rPr>
          <w:rStyle w:val="VerbatimChar"/>
        </w:rPr>
        <w:t xml:space="preserve">.ifp</w:t>
      </w:r>
      <w:r>
        <w:t xml:space="preserve"> </w:t>
      </w:r>
      <w:r>
        <w:rPr>
          <w:b/>
          <w:bCs/>
        </w:rPr>
        <w:t xml:space="preserve">всегда использует расширенную 32-байтную структуру</w:t>
      </w:r>
      <w:r>
        <w:t xml:space="preserve">. Именно в ней хранятся координаты расположения слов внутри прикрепленных текстов (страница, предложение, слово).</w:t>
      </w:r>
    </w:p>
    <w:p>
      <w:pPr>
        <w:pStyle w:val="Compact"/>
        <w:numPr>
          <w:ilvl w:val="0"/>
          <w:numId w:val="1036"/>
        </w:numPr>
      </w:pPr>
      <w:r>
        <w:rPr>
          <w:b/>
          <w:bCs/>
        </w:rPr>
        <w:t xml:space="preserve">Основные базы (например, Электронный Каталог)</w:t>
      </w:r>
      <w:r>
        <w:t xml:space="preserve">: Зависит от истории базы. Если база старая (создана в версиях &lt;= 2017) и не проходила конвертацию, она отдает версию</w:t>
      </w:r>
      <w:r>
        <w:t xml:space="preserve"> </w:t>
      </w:r>
      <w:r>
        <w:rPr>
          <w:rStyle w:val="VerbatimChar"/>
        </w:rPr>
        <w:t xml:space="preserve">16</w:t>
      </w:r>
      <w:r>
        <w:t xml:space="preserve"> </w:t>
      </w:r>
      <w:r>
        <w:t xml:space="preserve">и использует стандартную</w:t>
      </w:r>
      <w:r>
        <w:t xml:space="preserve"> </w:t>
      </w:r>
      <w:r>
        <w:rPr>
          <w:b/>
          <w:bCs/>
        </w:rPr>
        <w:t xml:space="preserve">16-байтную структуру</w:t>
      </w:r>
      <w:r>
        <w:t xml:space="preserve">. Если база была создана с нуля в ИРБИС64+ или администратор выполнил преобразование базы в новый формат (версия в</w:t>
      </w:r>
      <w:r>
        <w:t xml:space="preserve"> </w:t>
      </w:r>
      <w:r>
        <w:rPr>
          <w:rStyle w:val="VerbatimChar"/>
        </w:rPr>
        <w:t xml:space="preserve">.mst</w:t>
      </w:r>
      <w:r>
        <w:t xml:space="preserve"> </w:t>
      </w:r>
      <w:r>
        <w:t xml:space="preserve">стала</w:t>
      </w:r>
      <w:r>
        <w:t xml:space="preserve"> </w:t>
      </w:r>
      <w:r>
        <w:rPr>
          <w:rStyle w:val="VerbatimChar"/>
        </w:rPr>
        <w:t xml:space="preserve">64</w:t>
      </w:r>
      <w:r>
        <w:t xml:space="preserve">), её</w:t>
      </w:r>
      <w:r>
        <w:t xml:space="preserve"> </w:t>
      </w:r>
      <w:r>
        <w:rPr>
          <w:rStyle w:val="VerbatimChar"/>
        </w:rPr>
        <w:t xml:space="preserve">.ifp</w:t>
      </w:r>
      <w:r>
        <w:t xml:space="preserve"> </w:t>
      </w:r>
      <w:r>
        <w:t xml:space="preserve">файл также перестраивается на</w:t>
      </w:r>
      <w:r>
        <w:t xml:space="preserve"> </w:t>
      </w:r>
      <w:r>
        <w:rPr>
          <w:b/>
          <w:bCs/>
        </w:rPr>
        <w:t xml:space="preserve">32-байтную структуру</w:t>
      </w:r>
      <w:r>
        <w:t xml:space="preserve">. Однако при стандартной индексации (по правилам FST) механизмы извлечения тома или страницы отсутствуют. Поэтому в основных базах дополнительные 16 байт расширенной структуры (поля</w:t>
      </w:r>
      <w:r>
        <w:t xml:space="preserve"> </w:t>
      </w:r>
      <w:r>
        <w:rPr>
          <w:rStyle w:val="VerbatimChar"/>
        </w:rPr>
        <w:t xml:space="preserve">nbook</w:t>
      </w:r>
      <w:r>
        <w:t xml:space="preserve">,</w:t>
      </w:r>
      <w:r>
        <w:t xml:space="preserve"> </w:t>
      </w:r>
      <w:r>
        <w:rPr>
          <w:rStyle w:val="VerbatimChar"/>
        </w:rPr>
        <w:t xml:space="preserve">npage</w:t>
      </w:r>
      <w:r>
        <w:t xml:space="preserve">,</w:t>
      </w:r>
      <w:r>
        <w:t xml:space="preserve"> </w:t>
      </w:r>
      <w:r>
        <w:rPr>
          <w:rStyle w:val="VerbatimChar"/>
        </w:rPr>
        <w:t xml:space="preserve">nprop</w:t>
      </w:r>
      <w:r>
        <w:t xml:space="preserve">,</w:t>
      </w:r>
      <w:r>
        <w:t xml:space="preserve"> </w:t>
      </w:r>
      <w:r>
        <w:rPr>
          <w:rStyle w:val="VerbatimChar"/>
        </w:rPr>
        <w:t xml:space="preserve">nword</w:t>
      </w:r>
      <w:r>
        <w:t xml:space="preserve">) на практике заполняются нулями — этот формат применяется лишь для системной совместимости с версией базы</w:t>
      </w:r>
      <w:r>
        <w:t xml:space="preserve"> </w:t>
      </w:r>
      <w:r>
        <w:rPr>
          <w:rStyle w:val="VerbatimChar"/>
        </w:rPr>
        <w:t xml:space="preserve">64</w:t>
      </w:r>
      <w:r>
        <w:t xml:space="preserve">.</w:t>
      </w:r>
    </w:p>
    <w:bookmarkEnd w:id="115"/>
    <w:bookmarkEnd w:id="116"/>
    <w:bookmarkStart w:id="117" w:name="чтение-ссылок"/>
    <w:p>
      <w:pPr>
        <w:pStyle w:val="Heading3"/>
      </w:pPr>
      <w:r>
        <w:t xml:space="preserve">3. Чтение ссылок</w:t>
      </w:r>
    </w:p>
    <w:p>
      <w:pPr>
        <w:pStyle w:val="FirstParagraph"/>
      </w:pPr>
      <w:r>
        <w:t xml:space="preserve">Поиск терминов в файле</w:t>
      </w:r>
      <w:r>
        <w:t xml:space="preserve"> </w:t>
      </w:r>
      <w:r>
        <w:rPr>
          <w:rStyle w:val="VerbatimChar"/>
        </w:rPr>
        <w:t xml:space="preserve">.ifp</w:t>
      </w:r>
      <w:r>
        <w:t xml:space="preserve"> </w:t>
      </w:r>
      <w:r>
        <w:t xml:space="preserve">всегда начинается с прыжка по смещению из</w:t>
      </w:r>
      <w:r>
        <w:t xml:space="preserve"> </w:t>
      </w:r>
      <w:r>
        <w:rPr>
          <w:rStyle w:val="VerbatimChar"/>
        </w:rPr>
        <w:t xml:space="preserve">.l01</w:t>
      </w:r>
      <w:r>
        <w:t xml:space="preserve"> </w:t>
      </w:r>
      <w:r>
        <w:t xml:space="preserve">и затем выполняется последовательным чтением массива</w:t>
      </w:r>
      <w:r>
        <w:t xml:space="preserve"> </w:t>
      </w:r>
      <w:r>
        <w:rPr>
          <w:rStyle w:val="VerbatimChar"/>
        </w:rPr>
        <w:t xml:space="preserve">TifpItemPosting</w:t>
      </w:r>
      <w:r>
        <w:t xml:space="preserve"> </w:t>
      </w:r>
      <w:r>
        <w:t xml:space="preserve">в рамках текущего сегмента. Если значение</w:t>
      </w:r>
      <w:r>
        <w:t xml:space="preserve"> </w:t>
      </w:r>
      <w:r>
        <w:rPr>
          <w:rStyle w:val="VerbatimChar"/>
        </w:rPr>
        <w:t xml:space="preserve">nxt</w:t>
      </w:r>
      <w:r>
        <w:t xml:space="preserve"> </w:t>
      </w:r>
      <w:r>
        <w:t xml:space="preserve">указывает на наличие продолжения, система совершает переход по этому смещению для загрузки всех остальных ссылок для текущего термина.</w:t>
      </w:r>
    </w:p>
    <w:bookmarkEnd w:id="117"/>
    <w:bookmarkEnd w:id="118"/>
    <w:bookmarkEnd w:id="119"/>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num w:numId="1000">
    <w:abstractNumId w:val="990"/>
  </w:num>
  <w:num w:numId="1001">
    <w:abstractNumId w:val="991"/>
  </w:num>
  <w:num w:numId="1002">
    <w:abstractNumId w:val="991"/>
  </w:num>
  <w:num w:numId="1003">
    <w:abstractNumId w:val="991"/>
  </w:num>
  <w:num w:numId="100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5">
    <w:abstractNumId w:val="991"/>
  </w:num>
  <w:num w:numId="100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7">
    <w:abstractNumId w:val="991"/>
  </w:num>
  <w:num w:numId="1008">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9">
    <w:abstractNumId w:val="991"/>
  </w:num>
  <w:num w:numId="1010">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2">
    <w:abstractNumId w:val="991"/>
  </w:num>
  <w:num w:numId="101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4">
    <w:abstractNumId w:val="991"/>
  </w:num>
  <w:num w:numId="1015">
    <w:abstractNumId w:val="991"/>
  </w:num>
  <w:num w:numId="1016">
    <w:abstractNumId w:val="991"/>
  </w:num>
  <w:num w:numId="1017">
    <w:abstractNumId w:val="991"/>
  </w:num>
  <w:num w:numId="1018">
    <w:abstractNumId w:val="991"/>
  </w:num>
  <w:num w:numId="1019">
    <w:abstractNumId w:val="991"/>
  </w:num>
  <w:num w:numId="1020">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21">
    <w:abstractNumId w:val="991"/>
  </w:num>
  <w:num w:numId="1022">
    <w:abstractNumId w:val="991"/>
  </w:num>
  <w:num w:numId="102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24">
    <w:abstractNumId w:val="991"/>
  </w:num>
  <w:num w:numId="1025">
    <w:abstractNumId w:val="991"/>
  </w:num>
  <w:num w:numId="1026">
    <w:abstractNumId w:val="991"/>
  </w:num>
  <w:num w:numId="1027">
    <w:abstractNumId w:val="991"/>
  </w:num>
  <w:num w:numId="1028">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29">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30">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31">
    <w:abstractNumId w:val="991"/>
  </w:num>
  <w:num w:numId="1032">
    <w:abstractNumId w:val="991"/>
  </w:num>
  <w:num w:numId="1033">
    <w:abstractNumId w:val="991"/>
  </w:num>
  <w:num w:numId="1034">
    <w:abstractNumId w:val="991"/>
  </w:num>
  <w:num w:numId="1035">
    <w:abstractNumId w:val="991"/>
  </w:num>
  <w:num w:numId="103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Нативный провайдер данных DP_Irbis64Native</dc:title>
  <dc:creator/>
  <cp:keywords/>
  <dcterms:created xsi:type="dcterms:W3CDTF">2026-10-07T14:54:48Z</dcterms:created>
  <dcterms:modified xsi:type="dcterms:W3CDTF">2026-10-07T14:54:48Z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