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&amp;uf(’1… - Вернуть заданный подэлемент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uf1---вернуть-заданный-подэлемент"/>
    <w:p>
      <w:pPr>
        <w:pStyle w:val="Heading1"/>
      </w:pPr>
      <w:r>
        <w:t xml:space="preserve">&amp;uf(’1… - Вернуть заданный подэлемент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9"/>
    <w:bookmarkStart w:id="11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0">
        <w:r>
          <w:rPr>
            <w:rStyle w:val="Hyperlink"/>
          </w:rPr>
          <w:t xml:space="preserve">А</w:t>
        </w:r>
      </w:hyperlink>
    </w:p>
    <w:bookmarkEnd w:id="11"/>
    <w:bookmarkStart w:id="12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&amp;uf(’1… - Вернуть заданный подэлемент</dc:title>
  <dc:creator/>
  <cp:keywords/>
  <dcterms:created xsi:type="dcterms:W3CDTF">2026-10-09T12:40:53Z</dcterms:created>
  <dcterms:modified xsi:type="dcterms:W3CDTF">2026-10-09T12:40:53Z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