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Отладка автовводов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тладка-автовводов-в-редакторе-форматов"/>
    <w:p>
      <w:pPr>
        <w:pStyle w:val="Heading1"/>
      </w:pPr>
      <w:r>
        <w:t xml:space="preserve">Отладка автовводов в редакторе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можно проверять, как глобальное задание выполняет автовводы при сохранении основной записи и записей, созданных или открытых операторами глобальной корректировки.</w:t>
      </w:r>
    </w:p>
    <w:p>
      <w:pPr>
        <w:pStyle w:val="BodyText"/>
      </w:pPr>
      <w:r>
        <w:t xml:space="preserve">Для этого в форме отладчика глобальных заданий используются два флажка: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Флажок</w:t>
            </w:r>
          </w:p>
        </w:tc>
        <w:tc>
          <w:tcPr/>
          <w:p>
            <w:pPr>
              <w:pStyle w:val="Compact"/>
            </w:pPr>
            <w:r>
              <w:t xml:space="preserve">Что включает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основной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автоввода для основной записи после завершения основного глобального задания.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вторичный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автовводов для вторичных записей, которые обрабатываются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CORREC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NEWMFN</w:t>
            </w:r>
            <w:r>
              <w:t xml:space="preserve">.</w:t>
            </w:r>
          </w:p>
        </w:tc>
      </w:tr>
    </w:tbl>
    <w:bookmarkStart w:id="9" w:name="основной-автоввод"/>
    <w:p>
      <w:pPr>
        <w:pStyle w:val="Heading2"/>
      </w:pPr>
      <w:r>
        <w:t xml:space="preserve">1. Основной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основной</w:t>
      </w:r>
      <w:r>
        <w:t xml:space="preserve"> </w:t>
      </w:r>
      <w:r>
        <w:t xml:space="preserve">нужен, когда требуется проверить полный сценарий сохранения текущей записи: сначала выполняется основное GBL-задание, затем в том же контексте запускается файл автоввода, настроенный для базы.</w:t>
      </w:r>
    </w:p>
    <w:p>
      <w:pPr>
        <w:pStyle w:val="BodyText"/>
      </w:pPr>
      <w:r>
        <w:t xml:space="preserve">Если отлаживается сам файл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или нужно проверить только команды основного задания без последующего автоввода, этот флажок следует снять. Так проще отделить результат основного GBL-сценария от изменений, которые добавляет автоввод.</w:t>
      </w:r>
    </w:p>
    <w:p>
      <w:pPr>
        <w:pStyle w:val="BodyText"/>
      </w:pPr>
      <w:r>
        <w:t xml:space="preserve">Чтобы перейти из основного задания в автоввод, выполняйте сценарий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основного GBL-задания. Переход выполняется так же, как при отладке вложенных форматов.</w:t>
      </w:r>
    </w:p>
    <w:bookmarkEnd w:id="9"/>
    <w:bookmarkStart w:id="10" w:name="вторичный-автоввод"/>
    <w:p>
      <w:pPr>
        <w:pStyle w:val="Heading2"/>
      </w:pPr>
      <w:r>
        <w:t xml:space="preserve">2. Вторичный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вторичный</w:t>
      </w:r>
      <w:r>
        <w:t xml:space="preserve"> </w:t>
      </w:r>
      <w:r>
        <w:t xml:space="preserve">относится к записям, которые создаются или открываются внутри GBL-сценария операторами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. После оператора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такая запись сохраняется в отдельном контексте; если флажок включен, для нее выполняется собственный автоввод.</w:t>
      </w:r>
    </w:p>
    <w:p>
      <w:pPr>
        <w:pStyle w:val="BodyText"/>
      </w:pPr>
      <w:r>
        <w:t xml:space="preserve">Чтобы перейти в автоввод вторичной записи, остановитесь на операторе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блока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и нажмите</w:t>
      </w:r>
      <w:r>
        <w:t xml:space="preserve"> </w:t>
      </w:r>
      <w:r>
        <w:rPr>
          <w:rStyle w:val="VerbatimChar"/>
        </w:rPr>
        <w:t xml:space="preserve">F7</w:t>
      </w:r>
      <w:r>
        <w:t xml:space="preserve">. Для таких операторов точка остановки на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используется как место входа в последующий автоввод.</w:t>
      </w:r>
    </w:p>
    <w:bookmarkEnd w:id="10"/>
    <w:bookmarkStart w:id="11" w:name="флк-после-автоввода"/>
    <w:p>
      <w:pPr>
        <w:pStyle w:val="Heading2"/>
      </w:pPr>
      <w:r>
        <w:t xml:space="preserve">3. ФЛК после автоввода</w:t>
      </w:r>
    </w:p>
    <w:p>
      <w:pPr>
        <w:pStyle w:val="FirstParagraph"/>
      </w:pPr>
      <w:r>
        <w:t xml:space="preserve">Сценарии формально-логического контроля после автоввода вторичных записей по умолчанию не выполняются в отладчике. Для проверки этого шага в INI-файле редактора форматов включите параметр:</w:t>
      </w:r>
    </w:p>
    <w:p>
      <w:pPr>
        <w:pStyle w:val="SourceCode"/>
      </w:pPr>
      <w:r>
        <w:rPr>
          <w:rStyle w:val="KeywordTok"/>
        </w:rPr>
        <w:t xml:space="preserve">[DEBUG]</w:t>
      </w:r>
      <w:r>
        <w:br/>
      </w:r>
      <w:r>
        <w:rPr>
          <w:rStyle w:val="DataTypeTok"/>
        </w:rPr>
        <w:t xml:space="preserve">EXEC_FLC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После включения параметра в ФЛК можно перейти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автоввода вторичной записи. ФЛК выполняется только для вторичных записей, как при серверном сохранении.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Автовводы и ФЛК вложенных записей работают в собственном контексте глобальных переменных. Они не видят переменные из других контекстов, а после завершения автоввода предыдущий контекст возвращается на место.</w:t>
      </w:r>
    </w:p>
    <w:p>
      <w:pPr>
        <w:pStyle w:val="BodyText"/>
      </w:pPr>
      <w:r>
        <w:t xml:space="preserve">При разборе сложных сценариев учитывайте это разделение:</w:t>
      </w:r>
    </w:p>
    <w:p>
      <w:pPr>
        <w:pStyle w:val="Compact"/>
        <w:numPr>
          <w:ilvl w:val="0"/>
          <w:numId w:val="1001"/>
        </w:numPr>
      </w:pPr>
      <w:r>
        <w:t xml:space="preserve">изменения основной записи и вторичных записей нужно проверять отдельно;</w:t>
      </w:r>
    </w:p>
    <w:p>
      <w:pPr>
        <w:pStyle w:val="Compact"/>
        <w:numPr>
          <w:ilvl w:val="0"/>
          <w:numId w:val="1001"/>
        </w:numPr>
      </w:pPr>
      <w:r>
        <w:t xml:space="preserve">ошибки автоввода и ФЛК вторичных записей отображаются в журнале сценария;</w:t>
      </w:r>
    </w:p>
    <w:p>
      <w:pPr>
        <w:pStyle w:val="Compact"/>
        <w:numPr>
          <w:ilvl w:val="0"/>
          <w:numId w:val="1001"/>
        </w:numPr>
      </w:pPr>
      <w:r>
        <w:t xml:space="preserve">для сценариев с рекурсивным созданием записей сначала используйте малую выборку или модельную запись;</w:t>
      </w:r>
    </w:p>
    <w:p>
      <w:pPr>
        <w:pStyle w:val="Compact"/>
        <w:numPr>
          <w:ilvl w:val="0"/>
          <w:numId w:val="1001"/>
        </w:numPr>
      </w:pPr>
      <w:r>
        <w:t xml:space="preserve">если отладчик часто останавливается на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ограничьте количество проверяемых записей и включайте только нужный флажок автоввода.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Отладка автовводов в редакторе форматов</dc:title>
  <dc:creator/>
  <cp:keywords/>
  <dcterms:created xsi:type="dcterms:W3CDTF">2026-10-08T13:04:15Z</dcterms:created>
  <dcterms:modified xsi:type="dcterms:W3CDTF">2026-10-08T13:04:15Z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