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workflowview"/>
    <w:p>
      <w:pPr>
        <w:pStyle w:val="Heading1"/>
      </w:pPr>
      <w:r>
        <w:t xml:space="preserve">WorkflowView</w:t>
      </w:r>
    </w:p>
    <w:p>
      <w:pPr>
        <w:pStyle w:val="FirstParagraph"/>
      </w:pPr>
      <w:r>
        <w:t xml:space="preserve">Модуль хранит представления списков, карточек, форм, внешних страниц и досок, а также строит универсальные страницы Workflow.</w:t>
      </w:r>
    </w:p>
    <w:bookmarkStart w:id="18" w:name="назначение-workflowview"/>
    <w:p>
      <w:pPr>
        <w:pStyle w:val="Heading2"/>
      </w:pPr>
      <w:r>
        <w:t xml:space="preserve">Назначение WorkflowView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описывает колонки списка, секции карточки, параметры пункта верхней навигации, панель фильтров, заголовки, пагинацию, проверку доступа, секции комментариев и связей, а также кнопки переходов. Состав верхней навигации задается не самими представлениями,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карточки записи доступны типы секций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comments</w:t>
      </w:r>
      <w:r>
        <w:t xml:space="preserve"> </w:t>
      </w:r>
      <w:r>
        <w:t xml:space="preserve">показывает ленту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 </w:t>
      </w:r>
      <w:r>
        <w:t xml:space="preserve">для текущей записи и форму добавления комментария для авторизованного пользователя; сами сообщения хранит и изменяет модуль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. 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показывает исходящие и входящие связи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; доступные типы связей задаются в проекте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Навигация страниц публикуется через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схема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а само представление задает группу, порядок, признак показа, route и счетчик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 Для досок используется обычная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 ключ этой записи 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схемой. Для внешних прикладных страниц, которые должны только появиться в навигации, используется тип представления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BodyText"/>
      </w:pPr>
      <w:r>
        <w:t xml:space="preserve">Представление может задавать canonical route и variants для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сужает базовое представление: меняет размер страницы, CSS-контекст плотности/layout, набор видимых колонок или скрытые секции, но не добавляет новые права и действия.</w:t>
      </w:r>
    </w:p>
    <w:p>
      <w:pPr>
        <w:pStyle w:val="BodyText"/>
      </w:pPr>
      <w:r>
        <w:t xml:space="preserve">Подробное описание настроек и методов находится в разделе:</w:t>
      </w:r>
    </w:p>
    <w:bookmarkStart w:id="17" w:name="workflowview-1"/>
    <w:p>
      <w:pPr>
        <w:pStyle w:val="Heading3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9" w:name="запись-workflowview"/>
    <w:p>
      <w:pPr>
        <w:pStyle w:val="Heading4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9"/>
    <w:bookmarkStart w:id="10" w:name="представление-списка"/>
    <w:p>
      <w:pPr>
        <w:pStyle w:val="Heading4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10"/>
    <w:bookmarkStart w:id="11" w:name="навигация"/>
    <w:p>
      <w:pPr>
        <w:pStyle w:val="Heading4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11"/>
    <w:bookmarkStart w:id="12" w:name="варианты-вывода"/>
    <w:p>
      <w:pPr>
        <w:pStyle w:val="Heading4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12"/>
    <w:bookmarkStart w:id="13" w:name="представление-карточки"/>
    <w:p>
      <w:pPr>
        <w:pStyle w:val="Heading4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13"/>
    <w:bookmarkStart w:id="14" w:name="форма-создания"/>
    <w:p>
      <w:pPr>
        <w:pStyle w:val="Heading4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14"/>
    <w:bookmarkStart w:id="15" w:name="универсальные-страницы"/>
    <w:p>
      <w:pPr>
        <w:pStyle w:val="Heading4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15"/>
    <w:bookmarkStart w:id="16" w:name="кнопки-переходов"/>
    <w:p>
      <w:pPr>
        <w:pStyle w:val="Heading4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16"/>
    <w:bookmarkEnd w:id="17"/>
    <w:bookmarkEnd w:id="18"/>
    <w:bookmarkStart w:id="19" w:name="Xcf04d91751ab5df4f50ca939a642343dee040a5"/>
    <w:p>
      <w:pPr>
        <w:pStyle w:val="Heading2"/>
      </w:pPr>
      <w:r>
        <w:t xml:space="preserve">Повторная ссылка пропущена: Workflow/Modules/WorkflowView</w:t>
      </w:r>
    </w:p>
    <w:bookmarkEnd w:id="19"/>
    <w:bookmarkStart w:id="20" w:name="назначение-доски-workflowview"/>
    <w:p>
      <w:pPr>
        <w:pStyle w:val="Heading2"/>
      </w:pPr>
      <w:r>
        <w:t xml:space="preserve">Назначение доски WorkflowView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предоставляет универсальные рабочие доски поверх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: колонки, swimlanes, WIP-лимиты, backlog, быстрые фильтры, профиль карточки и dry-run перемещения.</w:t>
      </w:r>
    </w:p>
    <w:p>
      <w:pPr>
        <w:pStyle w:val="BodyText"/>
      </w:pPr>
      <w:r>
        <w:t xml:space="preserve">Доска не является отдельным workflow-engine. Она не меняет статус записи напрямую и не знает доменную структуру задач или других записей. Базовая выборка остается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изменение состояния выполняется через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права проверяются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а пользовательские настройки хранятся в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bookmarkEnd w:id="20"/>
    <w:bookmarkStart w:id="26" w:name="Xd4a8c94542e2798b5a29e09f1504123f3bc6a17"/>
    <w:p>
      <w:pPr>
        <w:pStyle w:val="Heading2"/>
      </w:pPr>
      <w:r>
        <w:t xml:space="preserve">Руководство администратора доски WorkflowView</w:t>
      </w:r>
    </w:p>
    <w:bookmarkStart w:id="21" w:name="запись-доски"/>
    <w:p>
      <w:pPr>
        <w:pStyle w:val="Heading3"/>
      </w:pPr>
      <w:r>
        <w:t xml:space="preserve">1. Запись доски</w:t>
      </w:r>
    </w:p>
    <w:p>
      <w:pPr>
        <w:pStyle w:val="FirstParagraph"/>
      </w:pPr>
      <w:r>
        <w:t xml:space="preserve">Доска описывается обычной записью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 типом представления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Ключ этой записи является и ключом страницы, и ключом доски. В записи указываются workflow, тип записей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базовый фильтр, детальное представление, навигация, признак системности и профиль карточки.</w:t>
      </w:r>
    </w:p>
    <w:bookmarkEnd w:id="21"/>
    <w:bookmarkStart w:id="22" w:name="колонки"/>
    <w:p>
      <w:pPr>
        <w:pStyle w:val="Heading3"/>
      </w:pPr>
      <w:r>
        <w:t xml:space="preserve">2. Колонки</w:t>
      </w:r>
    </w:p>
    <w:p>
      <w:pPr>
        <w:pStyle w:val="FirstParagraph"/>
      </w:pPr>
      <w:r>
        <w:t xml:space="preserve">Колонка связывает визуальную область доски со статусами workflow, API-статусом или condition-форматом. Для перемещения карточки колонка должна иметь хотя бы один целевой статус. WIP-лимит может работать как предупреждение или как жесткая блокировка.</w:t>
      </w:r>
    </w:p>
    <w:p>
      <w:pPr>
        <w:pStyle w:val="BodyText"/>
      </w:pPr>
      <w:r>
        <w:t xml:space="preserve">Для доски типа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 </w:t>
      </w:r>
      <w:r>
        <w:t xml:space="preserve">колонка может указывать</w:t>
      </w:r>
      <w:r>
        <w:t xml:space="preserve"> </w:t>
      </w:r>
      <w:r>
        <w:rPr>
          <w:rStyle w:val="VerbatimChar"/>
        </w:rPr>
        <w:t xml:space="preserve">Timebox-срез</w:t>
      </w:r>
      <w:r>
        <w:t xml:space="preserve">:</w:t>
      </w:r>
      <w:r>
        <w:t xml:space="preserve"> </w:t>
      </w:r>
      <w:r>
        <w:rPr>
          <w:rStyle w:val="VerbatimChar"/>
        </w:rPr>
        <w:t xml:space="preserve">Просрочено</w:t>
      </w:r>
      <w:r>
        <w:t xml:space="preserve">,</w:t>
      </w:r>
      <w:r>
        <w:t xml:space="preserve"> </w:t>
      </w:r>
      <w:r>
        <w:rPr>
          <w:rStyle w:val="VerbatimChar"/>
        </w:rPr>
        <w:t xml:space="preserve">Сегодня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этой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На следующей неделе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Позже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Без срока</w:t>
      </w:r>
      <w:r>
        <w:t xml:space="preserve">. Дата берется из поля timebox в политике доски, а если оно не указано - из поля срока в профиле карточки. Такие доски обычно делают обзорными и отключают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потому что перенос между колонками сроков не является workflow-переходом.</w:t>
      </w:r>
    </w:p>
    <w:bookmarkEnd w:id="22"/>
    <w:bookmarkStart w:id="23" w:name="swimlanes-и-быстрые-фильтры"/>
    <w:p>
      <w:pPr>
        <w:pStyle w:val="Heading3"/>
      </w:pPr>
      <w:r>
        <w:t xml:space="preserve">3. Swimlanes и быстрые фильтры</w:t>
      </w:r>
    </w:p>
    <w:p>
      <w:pPr>
        <w:pStyle w:val="FirstParagraph"/>
      </w:pPr>
      <w:r>
        <w:t xml:space="preserve">Swimlane задает горизонтальную группировку карточек. Быстрые фильтры могут только сужать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но не расширять выборку и не обходить права.</w:t>
      </w:r>
    </w:p>
    <w:bookmarkEnd w:id="23"/>
    <w:bookmarkStart w:id="24" w:name="просмотр-доски"/>
    <w:p>
      <w:pPr>
        <w:pStyle w:val="Heading3"/>
      </w:pPr>
      <w:r>
        <w:t xml:space="preserve">4. Просмотр доски</w:t>
      </w:r>
    </w:p>
    <w:p>
      <w:pPr>
        <w:pStyle w:val="FirstParagraph"/>
      </w:pPr>
      <w:r>
        <w:t xml:space="preserve">Для пользователя доска публикуется как представление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. Для проекта задач стандартный Kanban открывается маршрутом</w:t>
      </w:r>
      <w:r>
        <w:t xml:space="preserve"> </w:t>
      </w:r>
      <w:r>
        <w:rPr>
          <w:rStyle w:val="VerbatimChar"/>
        </w:rPr>
        <w:t xml:space="preserve">?id=Workflow/Show&amp;pageKey=kanban&amp;recordType=TASK&amp;project=TASK</w:t>
      </w:r>
      <w:r>
        <w:t xml:space="preserve">, а обзор по срокам -</w:t>
      </w:r>
      <w:r>
        <w:t xml:space="preserve"> </w:t>
      </w:r>
      <w:r>
        <w:rPr>
          <w:rStyle w:val="VerbatimChar"/>
        </w:rPr>
        <w:t xml:space="preserve">?id=Workflow/Show&amp;pageKey=time&amp;recordType=TASK&amp;project=TASK</w:t>
      </w:r>
      <w:r>
        <w:t xml:space="preserve">.</w:t>
      </w:r>
    </w:p>
    <w:p>
      <w:pPr>
        <w:pStyle w:val="BodyText"/>
      </w:pPr>
      <w:r>
        <w:t xml:space="preserve">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 </w:t>
      </w:r>
      <w:r>
        <w:t xml:space="preserve">текущего представления.</w:t>
      </w:r>
    </w:p>
    <w:p>
      <w:pPr>
        <w:pStyle w:val="BodyText"/>
      </w:pPr>
      <w:r>
        <w:t xml:space="preserve">Страница берет board-настройку из текущего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, выполняет базовый фильтр</w:t>
      </w:r>
      <w:r>
        <w:t xml:space="preserve"> </w:t>
      </w:r>
      <w:r>
        <w:rPr>
          <w:rStyle w:val="VerbatimChar"/>
        </w:rPr>
        <w:t xml:space="preserve">filterKey</w:t>
      </w:r>
      <w:r>
        <w:t xml:space="preserve"> </w:t>
      </w:r>
      <w:r>
        <w:t xml:space="preserve">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получает карточки у доменного модуля-поставщика и открывает запись через детальное представление</w:t>
      </w:r>
      <w:r>
        <w:t xml:space="preserve"> </w:t>
      </w:r>
      <w:r>
        <w:rPr>
          <w:rStyle w:val="VerbatimChar"/>
        </w:rPr>
        <w:t xml:space="preserve">detailPageKey</w:t>
      </w:r>
      <w:r>
        <w:t xml:space="preserve">.</w:t>
      </w:r>
    </w:p>
    <w:p>
      <w:pPr>
        <w:pStyle w:val="BodyText"/>
      </w:pPr>
      <w:r>
        <w:t xml:space="preserve">Если в политике доски включено</w:t>
      </w:r>
      <w:r>
        <w:t xml:space="preserve"> </w:t>
      </w:r>
      <w:r>
        <w:rPr>
          <w:rStyle w:val="VerbatimChar"/>
        </w:rPr>
        <w:t xml:space="preserve">dragDropEnabled</w:t>
      </w:r>
      <w:r>
        <w:t xml:space="preserve">, карточки можно перетаскивать между колонками. Перемещение выполняется только через доступный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в статус целевой колонки; если переход запрещен, превышает жесткий WIP-лимит или требует экран Workflow, карточка не изменяется и пользователь получает сообщение.</w:t>
      </w:r>
    </w:p>
    <w:bookmarkEnd w:id="24"/>
    <w:bookmarkStart w:id="25" w:name="системные-доски"/>
    <w:p>
      <w:pPr>
        <w:pStyle w:val="Heading3"/>
      </w:pPr>
      <w:r>
        <w:t xml:space="preserve">5. Системные доски</w:t>
      </w:r>
    </w:p>
    <w:p>
      <w:pPr>
        <w:pStyle w:val="FirstParagraph"/>
      </w:pPr>
      <w:r>
        <w:t xml:space="preserve">Системные доски поставляются через workflow JSON доменного модуля как элементы массива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и вложенным объектом</w:t>
      </w:r>
      <w:r>
        <w:t xml:space="preserve"> </w:t>
      </w:r>
      <w:r>
        <w:rPr>
          <w:rStyle w:val="VerbatimChar"/>
        </w:rPr>
        <w:t xml:space="preserve">board</w:t>
      </w:r>
      <w:r>
        <w:t xml:space="preserve">. Их нельзя редактировать как обычные записи; пользовательский вариант создается копированием системной настройки.</w:t>
      </w:r>
    </w:p>
    <w:bookmarkEnd w:id="25"/>
    <w:bookmarkEnd w:id="26"/>
    <w:bookmarkStart w:id="30" w:name="X51a459b6ba8d867a8a59514a636d51517995ee0"/>
    <w:p>
      <w:pPr>
        <w:pStyle w:val="Heading2"/>
      </w:pPr>
      <w:r>
        <w:t xml:space="preserve">Руководство программиста доски WorkflowView</w:t>
      </w:r>
    </w:p>
    <w:bookmarkStart w:id="27" w:name="границы-ответственности"/>
    <w:p>
      <w:pPr>
        <w:pStyle w:val="Heading3"/>
      </w:pPr>
      <w:r>
        <w:t xml:space="preserve">1. Границы ответственности</w:t>
      </w:r>
    </w:p>
    <w:p>
      <w:pPr>
        <w:pStyle w:val="FirstParagraph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владеет конфигурацией и renderer-контрактом доски. Она строит модель из уже отобранных карточек, объясняет размещение карточек по колонкам и выполняет dry-run перемещения.</w:t>
      </w:r>
    </w:p>
    <w:p>
      <w:pPr>
        <w:pStyle w:val="BodyText"/>
      </w:pPr>
      <w:r>
        <w:t xml:space="preserve">Подсистема досок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не выполняет поиск записей, не исполняет переходы, не хранит пользовательские preference, не доставляет события и не управляет очередью. Эти операции принадлежат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27"/>
    <w:bookmarkStart w:id="28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NormalizeBoard</w:t>
      </w:r>
      <w:r>
        <w:t xml:space="preserve"> </w:t>
      </w:r>
      <w:r>
        <w:t xml:space="preserve">приводит JSON или record-derived описание к единому виду.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GetSystemDefinitions</w:t>
      </w:r>
      <w:r>
        <w:t xml:space="preserve"> </w:t>
      </w:r>
      <w:r>
        <w:t xml:space="preserve">читает board-настройки из элементов</w:t>
      </w:r>
      <w:r>
        <w:t xml:space="preserve"> </w:t>
      </w:r>
      <w:r>
        <w:rPr>
          <w:rStyle w:val="VerbatimChar"/>
        </w:rPr>
        <w:t xml:space="preserve">views[]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workflow/*.json</w:t>
      </w:r>
      <w:r>
        <w:t xml:space="preserve"> </w:t>
      </w:r>
      <w:r>
        <w:t xml:space="preserve">модулей-поставщиков.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BuildConfiguredBoardModel</w:t>
      </w:r>
      <w:r>
        <w:t xml:space="preserve"> </w:t>
      </w:r>
      <w:r>
        <w:t xml:space="preserve">находит проект, профиль доски и базовый фильтр, затем запрашивает доменные карточки у модуля-поставщика.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RenderBoardPage</w:t>
      </w:r>
      <w:r>
        <w:t xml:space="preserve"> </w:t>
      </w:r>
      <w:r>
        <w:t xml:space="preserve">рендерит содержимое доски. Пользовательская страница вызывается через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выбирает view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типу представления.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Board/Kanban/MoveCard</w:t>
      </w:r>
      <w:r>
        <w:t xml:space="preserve"> </w:t>
      </w:r>
      <w:r>
        <w:t xml:space="preserve">применяет drop карточки Kanban-доски в целевую колонку через штатный</w:t>
      </w:r>
      <w:r>
        <w:t xml:space="preserve"> </w:t>
      </w:r>
      <w:r>
        <w:rPr>
          <w:rStyle w:val="VerbatimChar"/>
        </w:rPr>
        <w:t xml:space="preserve">Workflow::ApplyRecordTransition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BuildBoardModel</w:t>
      </w:r>
      <w:r>
        <w:t xml:space="preserve"> </w:t>
      </w:r>
      <w:r>
        <w:t xml:space="preserve">распределяет уже отобранные карточки по колонкам и swimlanes.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Board/Kanban/DryRunMoveCard</w:t>
      </w:r>
      <w:r>
        <w:t xml:space="preserve"> </w:t>
      </w:r>
      <w:r>
        <w:t xml:space="preserve">проверяет возможность перемещения без изменения записи.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Board/Time/ResolveColumnKey</w:t>
      </w:r>
      <w:r>
        <w:t xml:space="preserve"> </w:t>
      </w:r>
      <w:r>
        <w:t xml:space="preserve">распределяет карточки timebox-доски по временным bucket-ам.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HealthCheckDefinition</w:t>
      </w:r>
      <w:r>
        <w:t xml:space="preserve"> </w:t>
      </w:r>
      <w:r>
        <w:t xml:space="preserve">возвращает provider-контракт диагностических проверок.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может распределять карточки без доменной логики по временным bucket-ам колонок:</w:t>
      </w:r>
      <w:r>
        <w:t xml:space="preserve"> </w:t>
      </w:r>
      <w:r>
        <w:rPr>
          <w:rStyle w:val="VerbatimChar"/>
        </w:rPr>
        <w:t xml:space="preserve">overdue</w:t>
      </w:r>
      <w:r>
        <w:t xml:space="preserve">,</w:t>
      </w:r>
      <w:r>
        <w:t xml:space="preserve"> </w:t>
      </w:r>
      <w:r>
        <w:rPr>
          <w:rStyle w:val="VerbatimChar"/>
        </w:rPr>
        <w:t xml:space="preserve">today</w:t>
      </w:r>
      <w:r>
        <w:t xml:space="preserve">,</w:t>
      </w:r>
      <w:r>
        <w:t xml:space="preserve"> </w:t>
      </w:r>
      <w:r>
        <w:rPr>
          <w:rStyle w:val="VerbatimChar"/>
        </w:rPr>
        <w:t xml:space="preserve">this_week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next_week</w:t>
      </w:r>
      <w:r>
        <w:t xml:space="preserve">,</w:t>
      </w:r>
      <w:r>
        <w:t xml:space="preserve"> </w:t>
      </w:r>
      <w:r>
        <w:rPr>
          <w:rStyle w:val="VerbatimChar"/>
        </w:rPr>
        <w:t xml:space="preserve">later</w:t>
      </w:r>
      <w:r>
        <w:t xml:space="preserve">,</w:t>
      </w:r>
      <w:r>
        <w:t xml:space="preserve"> </w:t>
      </w:r>
      <w:r>
        <w:rPr>
          <w:rStyle w:val="VerbatimChar"/>
        </w:rPr>
        <w:t xml:space="preserve">no_due</w:t>
      </w:r>
      <w:r>
        <w:t xml:space="preserve">. Значение даты берется из</w:t>
      </w:r>
      <w:r>
        <w:t xml:space="preserve"> </w:t>
      </w:r>
      <w:r>
        <w:rPr>
          <w:rStyle w:val="VerbatimChar"/>
        </w:rPr>
        <w:t xml:space="preserve">policy.sprintFieldKey</w:t>
      </w:r>
      <w:r>
        <w:t xml:space="preserve">, а если оно пустое - из</w:t>
      </w:r>
      <w:r>
        <w:t xml:space="preserve"> </w:t>
      </w:r>
      <w:r>
        <w:rPr>
          <w:rStyle w:val="VerbatimChar"/>
        </w:rPr>
        <w:t xml:space="preserve">cardProfile.dueDateFieldKey</w:t>
      </w:r>
      <w:r>
        <w:t xml:space="preserve">. Доменный модуль должен только положить соответствующее значение в</w:t>
      </w:r>
      <w:r>
        <w:t xml:space="preserve"> </w:t>
      </w:r>
      <w:r>
        <w:rPr>
          <w:rStyle w:val="VerbatimChar"/>
        </w:rPr>
        <w:t xml:space="preserve">card.data</w:t>
      </w:r>
      <w:r>
        <w:t xml:space="preserve">.</w:t>
      </w:r>
    </w:p>
    <w:bookmarkEnd w:id="28"/>
    <w:bookmarkStart w:id="29" w:name="карточка"/>
    <w:p>
      <w:pPr>
        <w:pStyle w:val="Heading3"/>
      </w:pPr>
      <w:r>
        <w:t xml:space="preserve">3. Карточка</w:t>
      </w:r>
    </w:p>
    <w:p>
      <w:pPr>
        <w:pStyle w:val="FirstParagraph"/>
      </w:pPr>
      <w:r>
        <w:t xml:space="preserve">Runtime-слой передает в</w:t>
      </w:r>
      <w:r>
        <w:t xml:space="preserve"> </w:t>
      </w:r>
      <w:r>
        <w:rPr>
          <w:rStyle w:val="VerbatimChar"/>
        </w:rPr>
        <w:t xml:space="preserve">BuildBoardModel</w:t>
      </w:r>
      <w:r>
        <w:t xml:space="preserve"> </w:t>
      </w:r>
      <w:r>
        <w:t xml:space="preserve">уже подготовленные карточки с ключами</w:t>
      </w:r>
      <w:r>
        <w:t xml:space="preserve"> </w:t>
      </w:r>
      <w:r>
        <w:rPr>
          <w:rStyle w:val="VerbatimChar"/>
        </w:rPr>
        <w:t xml:space="preserve">key</w:t>
      </w:r>
      <w:r>
        <w:t xml:space="preserve">,</w:t>
      </w:r>
      <w:r>
        <w:t xml:space="preserve"> </w:t>
      </w:r>
      <w:r>
        <w:rPr>
          <w:rStyle w:val="VerbatimChar"/>
        </w:rPr>
        <w:t xml:space="preserve">title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statusKey</w:t>
      </w:r>
      <w:r>
        <w:t xml:space="preserve">,</w:t>
      </w:r>
      <w:r>
        <w:t xml:space="preserve"> </w:t>
      </w:r>
      <w:r>
        <w:rPr>
          <w:rStyle w:val="VerbatimChar"/>
        </w:rPr>
        <w:t xml:space="preserve">apiStatus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columnKey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swimlaneKey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Проверка прав на поля и маскирование выполняются внешними контрактами.</w:t>
      </w:r>
    </w:p>
    <w:p>
      <w:pPr>
        <w:pStyle w:val="BodyText"/>
      </w:pPr>
      <w:r>
        <w:t xml:space="preserve">Доменный модуль, поставивший доску через workflow JSON, может предоставить</w:t>
      </w:r>
      <w:r>
        <w:t xml:space="preserve"> </w:t>
      </w:r>
      <w:r>
        <w:rPr>
          <w:rStyle w:val="VerbatimChar"/>
        </w:rPr>
        <w:t xml:space="preserve">BuildWorkflowViewBoardCards(records, project, board, options)</w:t>
      </w:r>
      <w:r>
        <w:t xml:space="preserve">. Например,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преобразует записи</w:t>
      </w:r>
      <w:r>
        <w:t xml:space="preserve"> </w:t>
      </w:r>
      <w:r>
        <w:rPr>
          <w:rStyle w:val="VerbatimChar"/>
        </w:rPr>
        <w:t xml:space="preserve">TASK</w:t>
      </w:r>
      <w:r>
        <w:t xml:space="preserve"> </w:t>
      </w:r>
      <w:r>
        <w:t xml:space="preserve">в карточки с URL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, указанным в</w:t>
      </w:r>
      <w:r>
        <w:t xml:space="preserve"> </w:t>
      </w:r>
      <w:r>
        <w:rPr>
          <w:rStyle w:val="VerbatimChar"/>
        </w:rPr>
        <w:t xml:space="preserve">detailViewKey</w:t>
      </w:r>
      <w:r>
        <w:t xml:space="preserve"> </w:t>
      </w:r>
      <w:r>
        <w:t xml:space="preserve">доски.</w:t>
      </w:r>
    </w:p>
    <w:p>
      <w:pPr>
        <w:pStyle w:val="BodyText"/>
      </w:pPr>
      <w:r>
        <w:t xml:space="preserve">Drag-and-drop UI не меняет запись напрямую. Клиент вызывает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action</w:t>
      </w:r>
      <w:r>
        <w:t xml:space="preserve"> </w:t>
      </w:r>
      <w:r>
        <w:rPr>
          <w:rStyle w:val="VerbatimChar"/>
        </w:rPr>
        <w:t xml:space="preserve">WorkflowView/Board/Kanban/MoveCard</w:t>
      </w:r>
      <w:r>
        <w:t xml:space="preserve">, а сервер заново строит текущую доску, проверяет, что карточка действительно входит в доступную пользователю выборку, выполняет</w:t>
      </w:r>
      <w:r>
        <w:t xml:space="preserve"> </w:t>
      </w:r>
      <w:r>
        <w:rPr>
          <w:rStyle w:val="VerbatimChar"/>
        </w:rPr>
        <w:t xml:space="preserve">Board_Kanban_DryRunMoveCard</w:t>
      </w:r>
      <w:r>
        <w:t xml:space="preserve"> </w:t>
      </w:r>
      <w:r>
        <w:t xml:space="preserve">и только после этого применяет найденный переход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bookmarkEnd w:id="29"/>
    <w:bookmarkEnd w:id="30"/>
    <w:bookmarkStart w:id="34" w:name="эксплуатация-доски-workflowview"/>
    <w:p>
      <w:pPr>
        <w:pStyle w:val="Heading2"/>
      </w:pPr>
      <w:r>
        <w:t xml:space="preserve">Эксплуатация доски WorkflowView</w:t>
      </w:r>
    </w:p>
    <w:bookmarkStart w:id="31" w:name="диагностика"/>
    <w:p>
      <w:pPr>
        <w:pStyle w:val="Heading3"/>
      </w:pPr>
      <w:r>
        <w:t xml:space="preserve">1. Диагностика</w:t>
      </w:r>
    </w:p>
    <w:p>
      <w:pPr>
        <w:pStyle w:val="FirstParagraph"/>
      </w:pPr>
      <w:r>
        <w:t xml:space="preserve">HealthCheck provider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должен проверять валидность board-настроек, наличие колонок, корректность status mapping, базовый фильтр, детальное представление, WIP-политику и внешние runtime-контракты.</w:t>
      </w:r>
    </w:p>
    <w:bookmarkEnd w:id="31"/>
    <w:bookmarkStart w:id="32" w:name="типовые-проблемы"/>
    <w:p>
      <w:pPr>
        <w:pStyle w:val="Heading3"/>
      </w:pPr>
      <w:r>
        <w:t xml:space="preserve">2. Типовые проблемы</w:t>
      </w:r>
    </w:p>
    <w:p>
      <w:pPr>
        <w:pStyle w:val="Compact"/>
        <w:numPr>
          <w:ilvl w:val="0"/>
          <w:numId w:val="1002"/>
        </w:numPr>
      </w:pPr>
      <w:r>
        <w:t xml:space="preserve">карточка не отображается: проверьте базовый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 права записи, status mapping колонок и режим неизвестной колонки;</w:t>
      </w:r>
    </w:p>
    <w:p>
      <w:pPr>
        <w:pStyle w:val="Compact"/>
        <w:numPr>
          <w:ilvl w:val="0"/>
          <w:numId w:val="1002"/>
        </w:numPr>
      </w:pPr>
      <w:r>
        <w:t xml:space="preserve">карточка не перемещается: проверьте drag/drop policy, доступность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 condition-форматы, экран перехода и WIP-лимит;</w:t>
      </w:r>
    </w:p>
    <w:p>
      <w:pPr>
        <w:pStyle w:val="Compact"/>
        <w:numPr>
          <w:ilvl w:val="0"/>
          <w:numId w:val="1002"/>
        </w:numPr>
      </w:pPr>
      <w:r>
        <w:t xml:space="preserve">WIP показывает неожиданный результат: проверьте, не входит ли карточка уже в целевую колонку и какой режим WIP указан в колонке.</w:t>
      </w:r>
    </w:p>
    <w:bookmarkEnd w:id="32"/>
    <w:bookmarkStart w:id="33" w:name="события"/>
    <w:p>
      <w:pPr>
        <w:pStyle w:val="Heading3"/>
      </w:pPr>
      <w:r>
        <w:t xml:space="preserve">3. События</w:t>
      </w:r>
    </w:p>
    <w:p>
      <w:pPr>
        <w:pStyle w:val="FirstParagraph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публикует только факты действий доски. Хранение event log, delivery, retry и подписки принадлежат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.</w:t>
      </w:r>
    </w:p>
    <w:bookmarkEnd w:id="33"/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</dc:title>
  <dc:creator/>
  <cp:keywords/>
  <dcterms:created xsi:type="dcterms:W3CDTF">2026-10-09T00:30:49Z</dcterms:created>
  <dcterms:modified xsi:type="dcterms:W3CDTF">2026-10-09T00:30:49Z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