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&amp;uf(’+1G… - Исключение неоригинальных значений из группы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de00544090594866197ce0746a4e80499eb093"/>
    <w:p>
      <w:pPr>
        <w:pStyle w:val="Heading1"/>
      </w:pPr>
      <w:r>
        <w:t xml:space="preserve">&amp;uf(’+1G… - Исключение неоригинальных значений из группы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&amp;uf(’+1G… - Исключение неоригинальных значений из группы переменных</dc:title>
  <dc:creator/>
  <cp:keywords/>
  <dcterms:created xsi:type="dcterms:W3CDTF">2026-10-08T11:11:58Z</dcterms:created>
  <dcterms:modified xsi:type="dcterms:W3CDTF">2026-10-08T11:11:58Z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