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Раздел описывает универсальные модули Workflow, которые задают проекты, рабочие процессы, статусы, переходы, экраны ввода, фильтры и представления для записей ИРБИС 128.</w:t>
      </w:r>
    </w:p>
    <w:bookmarkStart w:id="9" w:name="назначение-workflow"/>
    <w:p>
      <w:pPr>
        <w:pStyle w:val="Heading2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bookmarkStart w:id="15" w:name="архитектура-workflow"/>
    <w:p>
      <w:pPr>
        <w:pStyle w:val="Heading2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10" w:name="основные-связи"/>
    <w:p>
      <w:pPr>
        <w:pStyle w:val="Heading3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10"/>
    <w:bookmarkStart w:id="11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1"/>
    <w:bookmarkStart w:id="12" w:name="история"/>
    <w:p>
      <w:pPr>
        <w:pStyle w:val="Heading3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2"/>
    <w:bookmarkStart w:id="13" w:name="права"/>
    <w:p>
      <w:pPr>
        <w:pStyle w:val="Heading3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2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2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2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3"/>
    <w:bookmarkStart w:id="14" w:name="расширение-прикладными-модулями"/>
    <w:p>
      <w:pPr>
        <w:pStyle w:val="Heading3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3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поставляет системный JSON с проектом и связанными настройками.</w:t>
      </w:r>
    </w:p>
    <w:bookmarkEnd w:id="14"/>
    <w:bookmarkEnd w:id="15"/>
    <w:bookmarkStart w:id="27" w:name="модель-данных-workflow"/>
    <w:p>
      <w:pPr>
        <w:pStyle w:val="Heading2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16" w:name="workflow-1"/>
    <w:p>
      <w:pPr>
        <w:pStyle w:val="Heading3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16"/>
    <w:bookmarkStart w:id="17" w:name="workflowproject"/>
    <w:p>
      <w:pPr>
        <w:pStyle w:val="Heading3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7"/>
    <w:bookmarkStart w:id="18" w:name="пользовательские-связи-113-link"/>
    <w:p>
      <w:pPr>
        <w:pStyle w:val="Heading3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8"/>
    <w:bookmarkStart w:id="19" w:name="workflowstatus"/>
    <w:p>
      <w:pPr>
        <w:pStyle w:val="Heading3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9"/>
    <w:bookmarkStart w:id="20" w:name="workflowtransition"/>
    <w:p>
      <w:pPr>
        <w:pStyle w:val="Heading3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20"/>
    <w:bookmarkStart w:id="21" w:name="workflowscreen"/>
    <w:p>
      <w:pPr>
        <w:pStyle w:val="Heading3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21"/>
    <w:bookmarkStart w:id="22" w:name="workflowscreenscheme"/>
    <w:p>
      <w:pPr>
        <w:pStyle w:val="Heading3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22"/>
    <w:bookmarkStart w:id="23" w:name="workflowfilter"/>
    <w:p>
      <w:pPr>
        <w:pStyle w:val="Heading3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23"/>
    <w:bookmarkStart w:id="24" w:name="workflowfilterscheme"/>
    <w:p>
      <w:pPr>
        <w:pStyle w:val="Heading3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24"/>
    <w:bookmarkStart w:id="25" w:name="workflowview"/>
    <w:p>
      <w:pPr>
        <w:pStyle w:val="Heading3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25"/>
    <w:bookmarkStart w:id="26" w:name="workflowviewscheme"/>
    <w:p>
      <w:pPr>
        <w:pStyle w:val="Heading3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26"/>
    <w:bookmarkEnd w:id="27"/>
    <w:bookmarkStart w:id="34" w:name="выполнение-переходов-и-страниц"/>
    <w:p>
      <w:pPr>
        <w:pStyle w:val="Heading2"/>
      </w:pPr>
      <w:r>
        <w:t xml:space="preserve">Выполнение переходов и страниц</w:t>
      </w:r>
    </w:p>
    <w:bookmarkStart w:id="28" w:name="выполнение-перехода"/>
    <w:p>
      <w:pPr>
        <w:pStyle w:val="Heading3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4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4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4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4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4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4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28"/>
    <w:bookmarkStart w:id="29" w:name="condition-форматы"/>
    <w:p>
      <w:pPr>
        <w:pStyle w:val="Heading3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29"/>
    <w:bookmarkStart w:id="30" w:name="экраны-he3"/>
    <w:p>
      <w:pPr>
        <w:pStyle w:val="Heading3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5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5"/>
        </w:numPr>
      </w:pPr>
      <w:r>
        <w:t xml:space="preserve">дополнительные доменные изменения выполняются post-functions.</w:t>
      </w:r>
    </w:p>
    <w:bookmarkEnd w:id="30"/>
    <w:bookmarkStart w:id="31" w:name="согласования-workflowapproval"/>
    <w:p>
      <w:pPr>
        <w:pStyle w:val="Heading3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31"/>
    <w:bookmarkStart w:id="32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32"/>
    <w:bookmarkStart w:id="33" w:name="универсальные-страницы"/>
    <w:p>
      <w:pPr>
        <w:pStyle w:val="Heading3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6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6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33"/>
    <w:bookmarkEnd w:id="34"/>
    <w:bookmarkStart w:id="40" w:name="системные-определения-workflow"/>
    <w:p>
      <w:pPr>
        <w:pStyle w:val="Heading2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35" w:name="что-хранится-в-json"/>
    <w:p>
      <w:pPr>
        <w:pStyle w:val="Heading3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35"/>
    <w:bookmarkStart w:id="36" w:name="синхронизация"/>
    <w:p>
      <w:pPr>
        <w:pStyle w:val="Heading3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36"/>
    <w:bookmarkStart w:id="37" w:name="защита-системных-записей"/>
    <w:p>
      <w:pPr>
        <w:pStyle w:val="Heading3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37"/>
    <w:bookmarkStart w:id="38" w:name="пользовательские-варианты"/>
    <w:p>
      <w:pPr>
        <w:pStyle w:val="Heading3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9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9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9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38"/>
    <w:bookmarkStart w:id="39" w:name="импорт-и-экспорт"/>
    <w:p>
      <w:pPr>
        <w:pStyle w:val="Heading3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39"/>
    <w:bookmarkEnd w:id="40"/>
    <w:bookmarkStart w:id="51" w:name="руководство-администратора-workflow"/>
    <w:p>
      <w:pPr>
        <w:pStyle w:val="Heading2"/>
      </w:pPr>
      <w:r>
        <w:t xml:space="preserve">Руководство администратора Workflow</w:t>
      </w:r>
    </w:p>
    <w:bookmarkStart w:id="41" w:name="где-настраивать"/>
    <w:p>
      <w:pPr>
        <w:pStyle w:val="Heading3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10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41"/>
    <w:bookmarkStart w:id="42" w:name="рекомендуемый-порядок-настройки"/>
    <w:p>
      <w:pPr>
        <w:pStyle w:val="Heading3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11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11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11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42"/>
    <w:bookmarkStart w:id="43" w:name="проект"/>
    <w:p>
      <w:pPr>
        <w:pStyle w:val="Heading3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12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12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12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12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12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12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43"/>
    <w:bookmarkStart w:id="44" w:name="статусы"/>
    <w:p>
      <w:pPr>
        <w:pStyle w:val="Heading3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44"/>
    <w:bookmarkStart w:id="45" w:name="переходы"/>
    <w:p>
      <w:pPr>
        <w:pStyle w:val="Heading3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13"/>
        </w:numPr>
      </w:pPr>
      <w:r>
        <w:t xml:space="preserve">workflow;</w:t>
      </w:r>
    </w:p>
    <w:p>
      <w:pPr>
        <w:pStyle w:val="Compact"/>
        <w:numPr>
          <w:ilvl w:val="0"/>
          <w:numId w:val="1013"/>
        </w:numPr>
      </w:pPr>
      <w:r>
        <w:t xml:space="preserve">ключ перехода;</w:t>
      </w:r>
    </w:p>
    <w:p>
      <w:pPr>
        <w:pStyle w:val="Compact"/>
        <w:numPr>
          <w:ilvl w:val="0"/>
          <w:numId w:val="1013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13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13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45"/>
    <w:bookmarkStart w:id="46" w:name="condition"/>
    <w:p>
      <w:pPr>
        <w:pStyle w:val="Heading3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14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14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14"/>
        </w:numPr>
      </w:pPr>
      <w:r>
        <w:t xml:space="preserve">показывать действие только при заполненных обязательных полях.</w:t>
      </w:r>
    </w:p>
    <w:bookmarkEnd w:id="46"/>
    <w:bookmarkStart w:id="47" w:name="экраны"/>
    <w:p>
      <w:pPr>
        <w:pStyle w:val="Heading3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47"/>
    <w:bookmarkStart w:id="48" w:name="фильтры-и-представления"/>
    <w:p>
      <w:pPr>
        <w:pStyle w:val="Heading3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48"/>
    <w:bookmarkStart w:id="49" w:name="карта-workflow"/>
    <w:p>
      <w:pPr>
        <w:pStyle w:val="Heading3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49"/>
    <w:bookmarkStart w:id="50" w:name="проверка-настройки"/>
    <w:p>
      <w:pPr>
        <w:pStyle w:val="Heading3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16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16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16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16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16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16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16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16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16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16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16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16"/>
        </w:numPr>
      </w:pPr>
      <w:r>
        <w:t xml:space="preserve">карточка содержит секцию действий Workflow.</w:t>
      </w:r>
    </w:p>
    <w:bookmarkEnd w:id="50"/>
    <w:bookmarkEnd w:id="51"/>
    <w:bookmarkStart w:id="62" w:name="руководство-программиста-workflow"/>
    <w:p>
      <w:pPr>
        <w:pStyle w:val="Heading2"/>
      </w:pPr>
      <w:r>
        <w:t xml:space="preserve">Руководство программиста Workflow</w:t>
      </w:r>
    </w:p>
    <w:bookmarkStart w:id="52" w:name="роль-прикладного-модуля"/>
    <w:p>
      <w:pPr>
        <w:pStyle w:val="Heading3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17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17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17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17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17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52"/>
    <w:bookmarkStart w:id="53" w:name="запуск-перехода"/>
    <w:p>
      <w:pPr>
        <w:pStyle w:val="Heading3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53"/>
    <w:bookmarkStart w:id="54" w:name="workflow-команды"/>
    <w:p>
      <w:pPr>
        <w:pStyle w:val="Heading3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54"/>
    <w:bookmarkStart w:id="55" w:name="workflowcontext"/>
    <w:p>
      <w:pPr>
        <w:pStyle w:val="Heading3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55"/>
    <w:bookmarkStart w:id="56" w:name="gbl-post-function"/>
    <w:p>
      <w:pPr>
        <w:pStyle w:val="Heading3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56"/>
    <w:bookmarkStart w:id="57" w:name="форматы"/>
    <w:p>
      <w:pPr>
        <w:pStyle w:val="Heading3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7"/>
    <w:bookmarkStart w:id="58" w:name="универсальные-страницы-1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58"/>
    <w:bookmarkStart w:id="59" w:name="системный-json-модуля"/>
    <w:p>
      <w:pPr>
        <w:pStyle w:val="Heading3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18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18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18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18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18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18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18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59"/>
    <w:bookmarkStart w:id="60" w:name="диагностика-и-приемка"/>
    <w:p>
      <w:pPr>
        <w:pStyle w:val="Heading3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60"/>
    <w:bookmarkStart w:id="61" w:name="совместимость"/>
    <w:p>
      <w:pPr>
        <w:pStyle w:val="Heading3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19"/>
        </w:numPr>
      </w:pPr>
      <w:r>
        <w:t xml:space="preserve">command post-function;</w:t>
      </w:r>
    </w:p>
    <w:p>
      <w:pPr>
        <w:pStyle w:val="Compact"/>
        <w:numPr>
          <w:ilvl w:val="0"/>
          <w:numId w:val="1019"/>
        </w:numPr>
      </w:pPr>
      <w:r>
        <w:t xml:space="preserve">condition-формат;</w:t>
      </w:r>
    </w:p>
    <w:p>
      <w:pPr>
        <w:pStyle w:val="Compact"/>
        <w:numPr>
          <w:ilvl w:val="0"/>
          <w:numId w:val="1019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19"/>
        </w:numPr>
      </w:pPr>
      <w:r>
        <w:t xml:space="preserve">рабочий лист he3;</w:t>
      </w:r>
    </w:p>
    <w:p>
      <w:pPr>
        <w:pStyle w:val="Compact"/>
        <w:numPr>
          <w:ilvl w:val="0"/>
          <w:numId w:val="1019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61"/>
    <w:bookmarkEnd w:id="62"/>
    <w:bookmarkStart w:id="124" w:name="модули-workflow"/>
    <w:p>
      <w:pPr>
        <w:pStyle w:val="Heading2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69" w:name="workflow-2"/>
    <w:p>
      <w:pPr>
        <w:pStyle w:val="Heading3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63" w:name="запись-workflow"/>
    <w:p>
      <w:pPr>
        <w:pStyle w:val="Heading4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63"/>
    <w:bookmarkStart w:id="64" w:name="состояние-записи-1"/>
    <w:p>
      <w:pPr>
        <w:pStyle w:val="Heading4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64"/>
    <w:bookmarkStart w:id="65" w:name="исполнение-перехода"/>
    <w:p>
      <w:pPr>
        <w:pStyle w:val="Heading4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20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20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20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20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20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20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65"/>
    <w:bookmarkStart w:id="66" w:name="conditions"/>
    <w:p>
      <w:pPr>
        <w:pStyle w:val="Heading4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66"/>
    <w:bookmarkStart w:id="67" w:name="post-functions-1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67"/>
    <w:bookmarkStart w:id="68" w:name="системные-записи"/>
    <w:p>
      <w:pPr>
        <w:pStyle w:val="Heading4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68"/>
    <w:bookmarkEnd w:id="69"/>
    <w:bookmarkStart w:id="77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70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2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2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2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2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2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2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21"/>
        </w:numPr>
      </w:pPr>
      <w:r>
        <w:t xml:space="preserve">какие схемы экранов, фильтров и представлений применяются.</w:t>
      </w:r>
    </w:p>
    <w:bookmarkEnd w:id="70"/>
    <w:bookmarkStart w:id="71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71"/>
    <w:bookmarkStart w:id="72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72"/>
    <w:bookmarkStart w:id="73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73"/>
    <w:bookmarkStart w:id="74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74"/>
    <w:bookmarkStart w:id="75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2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2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2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2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75"/>
    <w:bookmarkStart w:id="76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76"/>
    <w:bookmarkEnd w:id="77"/>
    <w:bookmarkStart w:id="82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78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78"/>
    <w:bookmarkStart w:id="79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79"/>
    <w:bookmarkStart w:id="80" w:name="карта-workflow-1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80"/>
    <w:bookmarkStart w:id="81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81"/>
    <w:bookmarkEnd w:id="82"/>
    <w:bookmarkStart w:id="88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83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83"/>
    <w:bookmarkStart w:id="84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84"/>
    <w:bookmarkStart w:id="85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85"/>
    <w:bookmarkStart w:id="86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23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23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23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23"/>
        </w:numPr>
      </w:pPr>
      <w:r>
        <w:t xml:space="preserve">condition-форматом;</w:t>
      </w:r>
    </w:p>
    <w:p>
      <w:pPr>
        <w:pStyle w:val="Compact"/>
        <w:numPr>
          <w:ilvl w:val="0"/>
          <w:numId w:val="1023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86"/>
    <w:bookmarkStart w:id="87" w:name="post-functions-2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87"/>
    <w:bookmarkEnd w:id="88"/>
    <w:bookmarkStart w:id="9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8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89"/>
    <w:bookmarkStart w:id="9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90"/>
    <w:bookmarkStart w:id="9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91"/>
    <w:bookmarkStart w:id="9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92"/>
    <w:bookmarkStart w:id="93" w:name="использование-1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93"/>
    <w:bookmarkEnd w:id="94"/>
    <w:bookmarkStart w:id="98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5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5"/>
    <w:bookmarkStart w:id="96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96"/>
    <w:bookmarkStart w:id="97" w:name="использование-2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97"/>
    <w:bookmarkEnd w:id="98"/>
    <w:bookmarkStart w:id="10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9"/>
    <w:bookmarkStart w:id="10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0"/>
    <w:bookmarkStart w:id="10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01"/>
    <w:bookmarkStart w:id="10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02"/>
    <w:bookmarkStart w:id="10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03"/>
    <w:bookmarkStart w:id="10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04"/>
    <w:bookmarkStart w:id="105" w:name="использование-3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5"/>
    <w:bookmarkEnd w:id="106"/>
    <w:bookmarkStart w:id="110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107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07"/>
    <w:bookmarkStart w:id="108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8"/>
    <w:bookmarkStart w:id="109" w:name="использование-4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9"/>
    <w:bookmarkEnd w:id="110"/>
    <w:bookmarkStart w:id="119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111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111"/>
    <w:bookmarkStart w:id="112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12"/>
    <w:bookmarkStart w:id="113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3"/>
    <w:bookmarkStart w:id="114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14"/>
    <w:bookmarkStart w:id="115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15"/>
    <w:bookmarkStart w:id="116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16"/>
    <w:bookmarkStart w:id="117" w:name="универсальные-страницы-2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17"/>
    <w:bookmarkStart w:id="118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18"/>
    <w:bookmarkEnd w:id="119"/>
    <w:bookmarkStart w:id="123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120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20"/>
    <w:bookmarkStart w:id="121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21"/>
    <w:bookmarkStart w:id="122" w:name="использование-5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22"/>
    <w:bookmarkEnd w:id="123"/>
    <w:bookmarkEnd w:id="124"/>
    <w:bookmarkEnd w:id="1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2026-10-08T21:09:36Z</dcterms:created>
  <dcterms:modified xsi:type="dcterms:W3CDTF">2026-10-08T21:09:36Z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