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[I128-2706] Реестр поставщиков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6-реестр-поставщиков-ai"/>
    <w:p>
      <w:pPr>
        <w:pStyle w:val="Heading1"/>
      </w:pPr>
      <w:r>
        <w:t xml:space="preserve">[I128-2706] Реестр поставщиков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AIProvider - Поставщики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централизованно хранить и изменять параметры поставщиков AI без редактирования программного кода или общего JSON-профиля.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AIProvider администратор задает endpoint, тип поставщика, доступность, локальный или внешний режим, capabilities, стоимость, runtime-параметры и требования к оборудованию. Записи используются модулем AI при выборе разрешенного поставщика.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настройки providers в ProfilesJson сохраняются как fallback и формат импорта. Отсутствие записей AIProvider не ломает существующую конфигурацию, а секреты не публикуются в обычных полях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2706 выделяет реестр поставщиков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профили provider в записях ИРБИС и предоставляет стабильный контракт чтения, импорта, обновления и миграции для следующей волны модуля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modules/AIProvider/api.php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профили поставщиков материализуются в отдельных module</w:t>
      </w:r>
      <w:r>
        <w:rPr>
          <w:strike/>
        </w:rPr>
        <w:t xml:space="preserve">records, нормализуются из прежнего JSON</w:t>
      </w:r>
      <w:r>
        <w:t xml:space="preserve">представления и доступны через CRUD/API</w:t>
      </w:r>
      <w:r>
        <w:rPr>
          <w:strike/>
        </w:rPr>
        <w:t xml:space="preserve">контракт;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modules/AIProvider/api.php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CRUD профилей поставщиков, импорт начальных данных и получение профилей для потребителей.</w:t>
      </w:r>
      <w:r>
        <w:t xml:space="preserve"> </w:t>
      </w:r>
      <w:r>
        <w:t xml:space="preserve">- Нормализует структурированные параметры, аппаратные требования и legacy JSON; удаляет дубли и переносит model-описания в реестр AIModel при его наличии.</w:t>
      </w:r>
    </w:p>
    <w:p>
      <w:pPr>
        <w:pStyle w:val="BodyText"/>
      </w:pPr>
      <w:r>
        <w:rPr>
          <w:rStyle w:val="VerbatimChar"/>
        </w:rPr>
        <w:t xml:space="preserve">modules/AIProvider/Formats/brief.pft128</w:t>
      </w:r>
      <w:r>
        <w:t xml:space="preserve"> </w:t>
      </w:r>
      <w:r>
        <w:t xml:space="preserve">- Новый файл. Формирует краткое безопасно читаемое описание provider-записи: название, ID, тип, состояние, размещение и endpoint.</w:t>
      </w:r>
    </w:p>
    <w:p>
      <w:pPr>
        <w:pStyle w:val="BodyText"/>
      </w:pPr>
      <w:r>
        <w:rPr>
          <w:rStyle w:val="VerbatimChar"/>
        </w:rPr>
        <w:t xml:space="preserve">modules/AIProvider/Formats/full.pft128</w:t>
      </w:r>
      <w:r>
        <w:t xml:space="preserve"> </w:t>
      </w:r>
      <w:r>
        <w:t xml:space="preserve">- Новый файл. Расформатирует полный профиль, возможности, runtime-параметры и аппаратные требования в HTML с экранированием значений.</w:t>
      </w:r>
    </w:p>
    <w:p>
      <w:pPr>
        <w:pStyle w:val="BodyText"/>
      </w:pPr>
      <w:r>
        <w:rPr>
          <w:rStyle w:val="VerbatimChar"/>
        </w:rPr>
        <w:t xml:space="preserve">modules/AIProvider/__call/AdminModuleVariablesInit.inc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записей поставщиков.</w:t>
      </w:r>
    </w:p>
    <w:p>
      <w:pPr>
        <w:pStyle w:val="BodyText"/>
      </w:pPr>
      <w:r>
        <w:rPr>
          <w:rStyle w:val="VerbatimChar"/>
        </w:rPr>
        <w:t xml:space="preserve">modules/AIProvider/__call/Variables.inc</w:t>
      </w:r>
      <w:r>
        <w:t xml:space="preserve"> </w:t>
      </w:r>
      <w:r>
        <w:t xml:space="preserve">- Новый файл. Описывает поля и редакторы provider</w:t>
      </w:r>
      <w:r>
        <w:rPr>
          <w:strike/>
        </w:rPr>
        <w:t xml:space="preserve">записи: идентичность, возможности, runtime</w:t>
      </w:r>
      <w:r>
        <w:t xml:space="preserve">параметры, требования к оборудованию и примечание.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[I128-2706] Реестр поставщиков AI</dc:title>
  <dc:creator/>
  <cp:keywords/>
  <dcterms:created xsi:type="dcterms:W3CDTF">2026-10-08T12:39:32Z</dcterms:created>
  <dcterms:modified xsi:type="dcterms:W3CDTF">2026-10-08T12:39:32Z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