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[I128-1522] Кнопка создания новой записи в списках администрирования открывает выбранную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9f253837ab88f09a7436f30f43aa6665d9e1ac"/>
    <w:p>
      <w:pPr>
        <w:pStyle w:val="Heading1"/>
      </w:pPr>
      <w:r>
        <w:t xml:space="preserve">[I128-1522] Кнопка создания новой записи в списках администрирования открывает выбранную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нажатии кнопки создания новой записи в списках администрирования, в том числе в редакторе новостей, открывалась выбранная запись вместо формы новой записи.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общий компонент WIrbis.RecListPanel128.ModalButton всегда добавлял в запрос mfn/sid/osid текущей выбранной строки. Кнопки создания записи использовали этот же компонент, поэтому сервер получал идентификаторы существующей записи и запускал сценарий редактирования.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кнопок создания новой записи добавлен общий режим, при котором ModalButton не передает mfn/sid/osid текущего выбора. Действия редактирования и создания записи из текущей продолжают передавать выбранную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[I128-1522] Кнопка создания новой записи в списках администрирования открывает выбранную запись</dc:title>
  <dc:creator/>
  <cp:keywords/>
  <dcterms:created xsi:type="dcterms:W3CDTF">2026-10-09T02:10:56Z</dcterms:created>
  <dcterms:modified xsi:type="dcterms:W3CDTF">2026-10-09T02:10:56Z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