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7.png" ContentType="image/png"/>
  <Override PartName="/word/media/rId9.png" ContentType="image/png"/>
  <Override PartName="/word/media/rId22.png" ContentType="image/png"/>
  <Override PartName="/word/media/rId48.png" ContentType="image/png"/>
  <Override PartName="/word/media/rId78.png" ContentType="image/png"/>
  <Override PartName="/word/media/rId33.png" ContentType="image/png"/>
  <Override PartName="/word/media/rId70.png" ContentType="image/png"/>
  <Override PartName="/word/media/rId66.png" ContentType="image/png"/>
  <Override PartName="/word/media/rId12.png" ContentType="image/png"/>
  <Override PartName="/word/media/rId15.png" ContentType="image/png"/>
  <Override PartName="/word/media/rId61.png" ContentType="image/png"/>
  <Override PartName="/word/media/rId44.png" ContentType="image/png"/>
  <Override PartName="/word/media/rId56.png" ContentType="image/png"/>
  <Override PartName="/word/media/rId53.png" ContentType="image/png"/>
  <Override PartName="/word/media/rId41.png" ContentType="image/png"/>
  <Override PartName="/word/media/rId73.png" ContentType="image/png"/>
  <Override PartName="/word/media/rId3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Клиентский АРМ Администратор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2" w:name="клиентский-арм-администратор-ирбис-64"/>
    <w:p>
      <w:pPr>
        <w:pStyle w:val="Heading1"/>
      </w:pPr>
      <w:r>
        <w:t xml:space="preserve">Клиентский АРМ Администратор ИРБИС 64</w:t>
      </w:r>
    </w:p>
    <w:p>
      <w:pPr>
        <w:pStyle w:val="CaptionedFigure"/>
      </w:pPr>
      <w:r>
        <w:drawing>
          <wp:inline>
            <wp:extent cx="5334000" cy="2797868"/>
            <wp:effectExtent b="0" l="0" r="0" t="0"/>
            <wp:docPr descr="Рисунок 1 - Интерфейс клиентского АРМ Администратор ИРБИС 64" title="Интерфейс клиентского АРМ Администратор ИРБИС 64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_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78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АРМ Администратор ИРБИС 64</w:t>
      </w:r>
    </w:p>
    <w:p>
      <w:pPr>
        <w:pStyle w:val="BodyText"/>
      </w:pPr>
      <w:r>
        <w:t xml:space="preserve">В клиентском Администраторе имеется режим Сервер – включающий режимы для запуска диспетчерских утилит сервера.</w:t>
      </w:r>
    </w:p>
    <w:p>
      <w:pPr>
        <w:pStyle w:val="CaptionedFigure"/>
      </w:pPr>
      <w:r>
        <w:drawing>
          <wp:inline>
            <wp:extent cx="2505075" cy="1266825"/>
            <wp:effectExtent b="0" l="0" r="0" t="0"/>
            <wp:docPr descr="Рисунок 2 - Режим Сервер" title="Режим Сервер" id="13" name="Picture"/>
            <a:graphic>
              <a:graphicData uri="http://schemas.openxmlformats.org/drawingml/2006/picture">
                <pic:pic>
                  <pic:nvPicPr>
                    <pic:cNvPr descr="modules/Help/Help/Admin64Client/images/rejserver_a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05075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Режим Сервер</w:t>
      </w:r>
    </w:p>
    <w:bookmarkStart w:id="26" w:name="что-нового"/>
    <w:p>
      <w:pPr>
        <w:pStyle w:val="Heading2"/>
      </w:pPr>
      <w:r>
        <w:t xml:space="preserve">Что нового</w:t>
      </w:r>
    </w:p>
    <w:bookmarkStart w:id="20" w:name="версия-2013.1"/>
    <w:p>
      <w:pPr>
        <w:pStyle w:val="Heading3"/>
      </w:pPr>
      <w:r>
        <w:t xml:space="preserve">Версия 2013.1</w:t>
      </w:r>
    </w:p>
    <w:bookmarkStart w:id="18" w:name="выполнить-пакетное-задание"/>
    <w:p>
      <w:pPr>
        <w:pStyle w:val="Heading4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8"/>
    <w:bookmarkStart w:id="19" w:name="инструменты"/>
    <w:p>
      <w:pPr>
        <w:pStyle w:val="Heading4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9"/>
    <w:bookmarkEnd w:id="20"/>
    <w:bookmarkStart w:id="21" w:name="версия-2014.1"/>
    <w:p>
      <w:pPr>
        <w:pStyle w:val="Heading3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21"/>
    <w:bookmarkStart w:id="25" w:name="версия-2020.1"/>
    <w:p>
      <w:pPr>
        <w:pStyle w:val="Heading3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23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25"/>
    <w:bookmarkEnd w:id="26"/>
    <w:bookmarkStart w:id="30" w:name="Xcf73ec4bcb032556eb6df7d4e21892660090ed6"/>
    <w:p>
      <w:pPr>
        <w:pStyle w:val="Heading2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из:</w:t>
      </w:r>
      <w:r>
        <w:t xml:space="preserve"> </w:t>
      </w:r>
      <w:r>
        <w:t xml:space="preserve">* главного меню, служащего для запуска тех или иных режимов работы (которые носят исключительно пакетный характер), и</w:t>
      </w:r>
      <w:r>
        <w:t xml:space="preserve"> </w:t>
      </w:r>
      <w:r>
        <w:t xml:space="preserve">* информационного окна, в котором представляются</w:t>
      </w:r>
      <w:r>
        <w:t xml:space="preserve"> </w:t>
      </w:r>
      <w:r>
        <w:t xml:space="preserve">*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638827"/>
            <wp:effectExtent b="0" l="0" r="0" t="0"/>
            <wp:docPr descr="Рисунок 1 - Интерфейс клиентского Администратора" title="Интерфейс клиентского Администратора" id="28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.png" id="29" name="Picture"/>
                    <pic:cNvPicPr>
                      <a:picLocks noChangeArrowheads="1" noChangeAspect="1"/>
                    </pic:cNvPicPr>
                  </pic:nvPicPr>
                  <pic:blipFill>
                    <a:blip r:embed="rId2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388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Администратора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ни одна из доступных баз данных не установлена в качестве текущей, все основные режимы работы (кроме выполнения пакетных заданий и вызова инструментальных средств) остаются недоступными.</w:t>
      </w:r>
      <w:r>
        <w:t xml:space="preserve"> </w:t>
      </w:r>
      <w:r>
        <w:t xml:space="preserve">@@@</w:t>
      </w:r>
    </w:p>
    <w:bookmarkEnd w:id="30"/>
    <w:bookmarkStart w:id="77" w:name="X57e72a0273273df99f4e4f08a24729dcde6aa4b"/>
    <w:p>
      <w:pPr>
        <w:pStyle w:val="Heading2"/>
      </w:pPr>
      <w:r>
        <w:t xml:space="preserve">Основные режимы работы Клиентского Администратора</w:t>
      </w:r>
    </w:p>
    <w:p>
      <w:pPr>
        <w:pStyle w:val="FirstParagraph"/>
      </w:pPr>
      <w:r>
        <w:t xml:space="preserve">Режимы работы АРМа «Администратор-клиент» аналогичны режимам работы АРМа</w:t>
      </w:r>
      <w:r>
        <w:t xml:space="preserve"> </w:t>
      </w:r>
      <w:r>
        <w:t xml:space="preserve">“Администратор-Серверный”</w:t>
      </w:r>
      <w:r>
        <w:t xml:space="preserve"> </w:t>
      </w:r>
      <w:r>
        <w:t xml:space="preserve">и распределены по следующим пунктам главного меню:</w:t>
      </w:r>
    </w:p>
    <w:p>
      <w:pPr>
        <w:pStyle w:val="Compact"/>
        <w:numPr>
          <w:ilvl w:val="0"/>
          <w:numId w:val="1001"/>
        </w:numPr>
      </w:pPr>
      <w:r>
        <w:t xml:space="preserve">Режимы БАЗА ДАННЫХ - включает некоторые режимы АРМа</w:t>
      </w:r>
      <w:r>
        <w:t xml:space="preserve"> </w:t>
      </w:r>
      <w:r>
        <w:t xml:space="preserve">“Администратор-Серверный”</w:t>
      </w:r>
      <w:r>
        <w:t xml:space="preserve">, связанные с выбором и установкой текущей БД и некоторыми операциями над базой данных в целом.</w:t>
      </w:r>
    </w:p>
    <w:p>
      <w:pPr>
        <w:pStyle w:val="Compact"/>
        <w:numPr>
          <w:ilvl w:val="0"/>
          <w:numId w:val="1001"/>
        </w:numPr>
      </w:pPr>
      <w:r>
        <w:t xml:space="preserve">Режимы СЕРВЕР (только в клиентском варианте) – включает режимы для запуска диспетчерских утилит сервера.</w:t>
      </w:r>
    </w:p>
    <w:p>
      <w:pPr>
        <w:pStyle w:val="Compact"/>
        <w:numPr>
          <w:ilvl w:val="0"/>
          <w:numId w:val="1001"/>
        </w:numPr>
      </w:pPr>
      <w:r>
        <w:t xml:space="preserve">Режимы АКТУАЛИЗАЦИЯ - включает режимы, обеспечивающие актуализацию и реорганизацию основных файлов базы данных.</w:t>
      </w:r>
    </w:p>
    <w:p>
      <w:pPr>
        <w:pStyle w:val="Compact"/>
        <w:numPr>
          <w:ilvl w:val="0"/>
          <w:numId w:val="1001"/>
        </w:numPr>
      </w:pPr>
      <w:r>
        <w:t xml:space="preserve">Режимы СЕРВИС - включает режимы архивации и восстановления базы данных, диагностики и выполнения пакетных заданий.</w:t>
      </w:r>
    </w:p>
    <w:p>
      <w:pPr>
        <w:pStyle w:val="Compact"/>
        <w:numPr>
          <w:ilvl w:val="0"/>
          <w:numId w:val="1001"/>
        </w:numPr>
      </w:pPr>
      <w:r>
        <w:t xml:space="preserve">Режимы ОПЦИИ - включает вспомогательные режимы.</w:t>
      </w:r>
    </w:p>
    <w:p>
      <w:pPr>
        <w:pStyle w:val="Compact"/>
        <w:numPr>
          <w:ilvl w:val="0"/>
          <w:numId w:val="1001"/>
        </w:numPr>
      </w:pPr>
      <w:r>
        <w:t xml:space="preserve">Режимы ИНСТРУМЕНТЫ - включает режимы запуска инструментальных средств системы.</w:t>
      </w:r>
    </w:p>
    <w:p>
      <w:pPr>
        <w:pStyle w:val="Compact"/>
        <w:numPr>
          <w:ilvl w:val="0"/>
          <w:numId w:val="1001"/>
        </w:numPr>
      </w:pPr>
      <w:r>
        <w:t xml:space="preserve">Режимы ПОМОЩЬ - включает вызов системы помощи.</w:t>
      </w:r>
    </w:p>
    <w:p>
      <w:pPr>
        <w:pStyle w:val="Compact"/>
        <w:numPr>
          <w:ilvl w:val="0"/>
          <w:numId w:val="1001"/>
        </w:numPr>
      </w:pPr>
      <w:r>
        <w:t xml:space="preserve">Режим АКТУАЛИЗАЦИЯ-СОЗДАТЬ СЛОВАРЬ ЗАНОВО-ПОЛНОСТЬЮ ТОЛЬКО ЭК</w:t>
      </w:r>
    </w:p>
    <w:bookmarkStart w:id="37" w:name="режимы-база-данных"/>
    <w:p>
      <w:pPr>
        <w:pStyle w:val="Heading3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ОТКРЫТЬ режим</w:t>
      </w:r>
    </w:p>
    <w:p>
      <w:pPr>
        <w:pStyle w:val="Compact"/>
        <w:numPr>
          <w:ilvl w:val="0"/>
          <w:numId w:val="1002"/>
        </w:numPr>
      </w:pPr>
      <w:hyperlink r:id="rId31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2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2"/>
        </w:numPr>
      </w:pPr>
      <w:r>
        <w:t xml:space="preserve">УДАЛИТЬ режим</w:t>
      </w:r>
    </w:p>
    <w:p>
      <w:pPr>
        <w:pStyle w:val="Compact"/>
        <w:numPr>
          <w:ilvl w:val="0"/>
          <w:numId w:val="1002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2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36" w:name="режим-новая"/>
    <w:p>
      <w:pPr>
        <w:pStyle w:val="Heading4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3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3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3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34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4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4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4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36"/>
    <w:bookmarkEnd w:id="37"/>
    <w:bookmarkStart w:id="47" w:name="режимы-сервер"/>
    <w:p>
      <w:pPr>
        <w:pStyle w:val="Heading3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39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5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42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45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47"/>
    <w:bookmarkStart w:id="60" w:name="режимы-актуализация"/>
    <w:p>
      <w:pPr>
        <w:pStyle w:val="Heading3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49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59" w:name="режим-создать-словарь-заново"/>
    <w:p>
      <w:pPr>
        <w:pStyle w:val="Heading4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51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52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54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57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58" name="Picture"/>
                    <pic:cNvPicPr>
                      <a:picLocks noChangeArrowheads="1" noChangeAspect="1"/>
                    </pic:cNvPicPr>
                  </pic:nvPicPr>
                  <pic:blipFill>
                    <a:blip r:embed="rId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59"/>
    <w:bookmarkEnd w:id="60"/>
    <w:bookmarkStart w:id="65" w:name="меню-сервис"/>
    <w:p>
      <w:pPr>
        <w:pStyle w:val="Heading3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62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64" w:name="файл-пакетного-задания-арм-администратор"/>
    <w:p>
      <w:pPr>
        <w:pStyle w:val="Heading4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64"/>
    <w:bookmarkEnd w:id="65"/>
    <w:bookmarkStart w:id="69" w:name="режимы-опции"/>
    <w:p>
      <w:pPr>
        <w:pStyle w:val="Heading3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67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69"/>
    <w:bookmarkStart w:id="76" w:name="режимы-инструменты"/>
    <w:p>
      <w:pPr>
        <w:pStyle w:val="Heading3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71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72" name="Picture"/>
                    <pic:cNvPicPr>
                      <a:picLocks noChangeArrowheads="1" noChangeAspect="1"/>
                    </pic:cNvPicPr>
                  </pic:nvPicPr>
                  <pic:blipFill>
                    <a:blip r:embed="rId7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74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75" name="Picture"/>
                    <pic:cNvPicPr>
                      <a:picLocks noChangeArrowheads="1" noChangeAspect="1"/>
                    </pic:cNvPicPr>
                  </pic:nvPicPr>
                  <pic:blipFill>
                    <a:blip r:embed="rId7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76"/>
    <w:bookmarkEnd w:id="77"/>
    <w:bookmarkStart w:id="81" w:name="X3108af5b3ac8e0b242c7a66f7d57ee97dffcf64"/>
    <w:p>
      <w:pPr>
        <w:pStyle w:val="Heading2"/>
      </w:pPr>
      <w:r>
        <w:t xml:space="preserve">Параметры настройки АРМа Администратор-Клиентский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Для создания/корректировки INI-файлов предназначен редактор INI-файлов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Параметры файла CIRBISA.ini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клиентский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79"/>
        <w:gridCol w:w="1118"/>
        <w:gridCol w:w="931"/>
        <w:gridCol w:w="559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BATCHMNU*</w:t>
            </w:r>
          </w:p>
        </w:tc>
        <w:tc>
          <w:tcPr/>
          <w:p>
            <w:pPr>
              <w:pStyle w:val="Compact"/>
            </w:pPr>
            <w:r>
              <w:t xml:space="preserve">batch.mnu</w:t>
            </w:r>
          </w:p>
        </w:tc>
        <w:tc>
          <w:tcPr/>
          <w:p>
            <w:pPr>
              <w:pStyle w:val="Compact"/>
            </w:pPr>
            <w:r>
              <w:t xml:space="preserve">определяет справочник со списком доступных пакетных заданий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CLIENTNAME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ServerIP</w:t>
            </w:r>
          </w:p>
        </w:tc>
        <w:tc>
          <w:tcPr/>
          <w:p>
            <w:pPr>
              <w:pStyle w:val="Compact"/>
            </w:pPr>
            <w:r>
              <w:t xml:space="preserve">127.0.0.1</w:t>
            </w:r>
          </w:p>
        </w:tc>
        <w:tc>
          <w:tcPr/>
          <w:p>
            <w:pPr>
              <w:pStyle w:val="Compact"/>
            </w:pPr>
            <w:r>
              <w:t xml:space="preserve">IP адрес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ServerPort</w:t>
            </w:r>
          </w:p>
        </w:tc>
        <w:tc>
          <w:tcPr/>
          <w:p>
            <w:pPr>
              <w:pStyle w:val="Compact"/>
            </w:pPr>
            <w:r>
              <w:t xml:space="preserve">6666</w:t>
            </w:r>
          </w:p>
        </w:tc>
        <w:tc>
          <w:tcPr/>
          <w:p>
            <w:pPr>
              <w:pStyle w:val="Compact"/>
            </w:pPr>
            <w:r>
              <w:t xml:space="preserve">Номер порта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USERNAME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UserPassword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Пароль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WaitNoModal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WebCgi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WebServer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CaptionedFigure"/>
      </w:pPr>
      <w:r>
        <w:drawing>
          <wp:inline>
            <wp:extent cx="5334000" cy="3267807"/>
            <wp:effectExtent b="0" l="0" r="0" t="0"/>
            <wp:docPr descr="Рисунок 1 - Перечень параметров настройки АРМа Администратор-Клиентский." title="Перечень параметров настройки АРМа Администратор-Клиентский." id="79" name="Picture"/>
            <a:graphic>
              <a:graphicData uri="http://schemas.openxmlformats.org/drawingml/2006/picture">
                <pic:pic>
                  <pic:nvPicPr>
                    <pic:cNvPr descr="modules/Help/Help/Admin64Client/images/cirbisa_ini_main_zoom90.png" id="80" name="Picture"/>
                    <pic:cNvPicPr>
                      <a:picLocks noChangeArrowheads="1" noChangeAspect="1"/>
                    </pic:cNvPicPr>
                  </pic:nvPicPr>
                  <pic:blipFill>
                    <a:blip r:embed="rId7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678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Перечень параметров настройки АРМа Администратор-Клиентский.</w:t>
      </w:r>
    </w:p>
    <w:bookmarkEnd w:id="81"/>
    <w:bookmarkEnd w:id="8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7" Target="media/rId27.png" /><Relationship Type="http://schemas.openxmlformats.org/officeDocument/2006/relationships/image" Id="rId9" Target="media/rId9.png" /><Relationship Type="http://schemas.openxmlformats.org/officeDocument/2006/relationships/image" Id="rId22" Target="media/rId22.png" /><Relationship Type="http://schemas.openxmlformats.org/officeDocument/2006/relationships/image" Id="rId48" Target="media/rId48.png" /><Relationship Type="http://schemas.openxmlformats.org/officeDocument/2006/relationships/image" Id="rId78" Target="media/rId78.png" /><Relationship Type="http://schemas.openxmlformats.org/officeDocument/2006/relationships/image" Id="rId33" Target="media/rId33.png" /><Relationship Type="http://schemas.openxmlformats.org/officeDocument/2006/relationships/image" Id="rId70" Target="media/rId70.png" /><Relationship Type="http://schemas.openxmlformats.org/officeDocument/2006/relationships/image" Id="rId66" Target="media/rId66.png" /><Relationship Type="http://schemas.openxmlformats.org/officeDocument/2006/relationships/image" Id="rId12" Target="media/rId12.png" /><Relationship Type="http://schemas.openxmlformats.org/officeDocument/2006/relationships/image" Id="rId15" Target="media/rId15.png" /><Relationship Type="http://schemas.openxmlformats.org/officeDocument/2006/relationships/image" Id="rId61" Target="media/rId61.png" /><Relationship Type="http://schemas.openxmlformats.org/officeDocument/2006/relationships/image" Id="rId44" Target="media/rId44.png" /><Relationship Type="http://schemas.openxmlformats.org/officeDocument/2006/relationships/image" Id="rId56" Target="media/rId56.png" /><Relationship Type="http://schemas.openxmlformats.org/officeDocument/2006/relationships/image" Id="rId53" Target="media/rId53.png" /><Relationship Type="http://schemas.openxmlformats.org/officeDocument/2006/relationships/image" Id="rId41" Target="media/rId41.png" /><Relationship Type="http://schemas.openxmlformats.org/officeDocument/2006/relationships/image" Id="rId73" Target="media/rId73.png" /><Relationship Type="http://schemas.openxmlformats.org/officeDocument/2006/relationships/image" Id="rId38" Target="media/rId38.png" /><Relationship Type="http://schemas.openxmlformats.org/officeDocument/2006/relationships/hyperlink" Id="rId32" Target="?id=Help/Show&amp;m=Help/Admin64Client/MenuDatabase" TargetMode="External" /><Relationship Type="http://schemas.openxmlformats.org/officeDocument/2006/relationships/hyperlink" Id="rId31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2" Target="?id=Help/Show&amp;m=Help/Admin64Client/MenuDatabase" TargetMode="External" /><Relationship Type="http://schemas.openxmlformats.org/officeDocument/2006/relationships/hyperlink" Id="rId31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Клиентский АРМ Администратор ИРБИС 64</dc:title>
  <dc:creator/>
  <cp:keywords/>
  <dcterms:created xsi:type="dcterms:W3CDTF">2026-10-08T01:58:00Z</dcterms:created>
  <dcterms:modified xsi:type="dcterms:W3CDTF">2026-10-08T01:58:00Z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