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[I128-2489] Книговыдача: SID читательской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60c9a26833c5de819e0fafa913ee93f81bc86"/>
    <w:p>
      <w:pPr>
        <w:pStyle w:val="Heading1"/>
      </w:pPr>
      <w:r>
        <w:t xml:space="preserve">[I128-2489] Книговыдача: SID читательской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Книговыдача при открытии или создании читательской записи, если у записи отсутствует SID, служебный идентификатор назначается прямыми вызовами Record. После выделения границы ответственности Security это оставляет сценарии работы с читательскими записями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Открытие и создание читательской записи используют общий механизм Security для физического назначения SID. Для пользователя сценарии остаются прежними: запись открывается или создается,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modules/Bookland/Actions/EditRdrRec.inc и modules/Bookland/Actions/NewRdrRec.inc прямое назначение SID через</w:t>
      </w:r>
      <w:r>
        <w:t xml:space="preserve"> </w:t>
      </w:r>
      <m:oMath>
        <m:r>
          <m:t>r</m:t>
        </m:r>
        <m:r>
          <m:t>d</m:t>
        </m:r>
        <m:r>
          <m:t>r</m:t>
        </m:r>
        <m:r>
          <m:t>R</m:t>
        </m:r>
        <m:r>
          <m:t>e</m:t>
        </m:r>
        <m:r>
          <m:t>c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t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rdrRec). Сохранение SID записи остается в существующем 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[I128-2489] Книговыдача: SID читательской записи назначается вне Security</dc:title>
  <dc:creator/>
  <cp:keywords/>
  <dcterms:created xsi:type="dcterms:W3CDTF">2026-10-09T09:23:30Z</dcterms:created>
  <dcterms:modified xsi:type="dcterms:W3CDTF">2026-10-09T09:23:30Z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