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[I128-2505] WIrbis: SID, права и связи действий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8687e6384e397055b79a69ee95f380b03e5abb"/>
    <w:p>
      <w:pPr>
        <w:pStyle w:val="Heading1"/>
      </w:pPr>
      <w:r>
        <w:t xml:space="preserve">[I128-2505] WIrbis: SID, права и связи действий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00:26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действиях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SID, объектные связи, права доступа, роли и MVIDS частично записываются прямой работой с полем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через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EnsureSid()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SetField()</w:t>
      </w:r>
      <w:r>
        <w:t xml:space="preserve"> </w:t>
      </w:r>
      <w:r>
        <w:t xml:space="preserve">и ручную сборку служебных полей. Это обходит централизованный слой Security.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Действия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переводятся на API Security:</w:t>
      </w:r>
      <w:r>
        <w:t xml:space="preserve"> </w:t>
      </w:r>
      <w:r>
        <w:rPr>
          <w:rStyle w:val="VerbatimChar"/>
        </w:rPr>
        <w:t xml:space="preserve">EnsurePhysicalSid()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MaterializeLink()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DeleteLink()</w:t>
      </w:r>
      <w:r>
        <w:t xml:space="preserve">,</w:t>
      </w:r>
      <w:r>
        <w:t xml:space="preserve"> </w:t>
      </w:r>
      <w:r>
        <w:rPr>
          <w:rStyle w:val="VerbatimChar"/>
        </w:rPr>
        <w:t xml:space="preserve">MaterializeRight()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SetRoles()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SetMvids()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. Пользовательские сценарии создания записей, копирования из текущей записи, привязки/отвязки объектов, конкурсных заявок и настройки ролей остаются прежними, но служебные поля создаются единообразно.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действиях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прямое назначение SID заменяется на</w:t>
      </w:r>
      <w:r>
        <w:t xml:space="preserve"> </w:t>
      </w:r>
      <w:r>
        <w:rPr>
          <w:rStyle w:val="VerbatimChar"/>
        </w:rPr>
        <w:t xml:space="preserve">UseModule('Security')~~&gt;EnsurePhysicalSid()</w:t>
      </w:r>
      <w:r>
        <w:t xml:space="preserve">, ручное создание и удаление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полей — на</w:t>
      </w:r>
      <w:r>
        <w:t xml:space="preserve"> </w:t>
      </w:r>
      <w:r>
        <w:rPr>
          <w:rStyle w:val="VerbatimChar"/>
        </w:rPr>
        <w:t xml:space="preserve">MaterializeLink()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DeleteLink()</w:t>
      </w:r>
      <w:r>
        <w:t xml:space="preserve">, права — на</w:t>
      </w:r>
      <w:r>
        <w:t xml:space="preserve"> </w:t>
      </w:r>
      <w:r>
        <w:rPr>
          <w:rStyle w:val="VerbatimChar"/>
        </w:rPr>
        <w:t xml:space="preserve">MaterializeRight()</w:t>
      </w:r>
      <w:r>
        <w:t xml:space="preserve">, роли и MVIDS — на</w:t>
      </w:r>
      <w:r>
        <w:t xml:space="preserve"> </w:t>
      </w:r>
      <w:r>
        <w:rPr>
          <w:rStyle w:val="VerbatimChar"/>
        </w:rPr>
        <w:t xml:space="preserve">SetRoles()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SetMvids()</w:t>
      </w:r>
      <w:r>
        <w:t xml:space="preserve">, авторизационное поле — на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пользовательские сценарии WIrbis не меняются, исправляется внутренний способ записи SID, прав и связей.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[I128-2505] WIrbis: SID, права и связи действий создаются через Security</dc:title>
  <dc:creator/>
  <cp:keywords/>
  <dcterms:created xsi:type="dcterms:W3CDTF">2026-10-07T17:23:57Z</dcterms:created>
  <dcterms:modified xsi:type="dcterms:W3CDTF">2026-10-07T17:23:57Z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