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Виртуальные выставки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виртуальные-выставки"/>
    <w:p>
      <w:pPr>
        <w:pStyle w:val="Heading1"/>
      </w:pPr>
      <w:r>
        <w:t xml:space="preserve">Виртуальные выставки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ведет виртуальные выставки как записи типа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В карточке выставки задаются название, даты, место проведения, текст страницы, разделы, связанные издания и формат публичного просмотра.</w:t>
      </w:r>
    </w:p>
    <w:bookmarkStart w:id="13" w:name="назначение-модуля-expositions"/>
    <w:p>
      <w:pPr>
        <w:pStyle w:val="Heading2"/>
      </w:pPr>
      <w:r>
        <w:t xml:space="preserve">Назначение модуля Expositions</w:t>
      </w:r>
    </w:p>
    <w:p>
      <w:pPr>
        <w:pStyle w:val="FirstParagraph"/>
      </w:pPr>
      <w:r>
        <w:t xml:space="preserve">Модуль используется для подготовки и публикации виртуальных выставок. Он совмещает редактор объектных записей, публичные страницы просмотра и фоновую выгрузку данных выставок в JSON.</w:t>
      </w:r>
    </w:p>
    <w:bookmarkStart w:id="10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карточек виртуальных выставок;</w:t>
      </w:r>
    </w:p>
    <w:p>
      <w:pPr>
        <w:pStyle w:val="Compact"/>
        <w:numPr>
          <w:ilvl w:val="0"/>
          <w:numId w:val="1001"/>
        </w:numPr>
      </w:pPr>
      <w:r>
        <w:t xml:space="preserve">публикация или снятие выставки с портала через признак в поле</w:t>
      </w:r>
      <w:r>
        <w:t xml:space="preserve"> </w:t>
      </w:r>
      <w:r>
        <w:rPr>
          <w:rStyle w:val="VerbatimChar"/>
        </w:rPr>
        <w:t xml:space="preserve">1^C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раздела выставок из административного справочника</w:t>
      </w:r>
      <w:r>
        <w:t xml:space="preserve"> </w:t>
      </w:r>
      <w:r>
        <w:rPr>
          <w:rStyle w:val="VerbatimChar"/>
        </w:rPr>
        <w:t xml:space="preserve">rz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основного текста выставки в sid-файл</w:t>
      </w:r>
      <w:r>
        <w:t xml:space="preserve"> </w:t>
      </w:r>
      <w:r>
        <w:rPr>
          <w:rStyle w:val="VerbatimChar"/>
        </w:rPr>
        <w:t xml:space="preserve">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настройка до 30 внутренних разделов выставки с текстом до и после списка изданий;</w:t>
      </w:r>
    </w:p>
    <w:p>
      <w:pPr>
        <w:pStyle w:val="Compact"/>
        <w:numPr>
          <w:ilvl w:val="0"/>
          <w:numId w:val="1001"/>
        </w:numPr>
      </w:pPr>
      <w:r>
        <w:t xml:space="preserve">привязка библиографических записей к разделам выставки;</w:t>
      </w:r>
    </w:p>
    <w:p>
      <w:pPr>
        <w:pStyle w:val="Compact"/>
        <w:numPr>
          <w:ilvl w:val="0"/>
          <w:numId w:val="1001"/>
        </w:numPr>
      </w:pPr>
      <w:r>
        <w:t xml:space="preserve">построение разделов выставки поиском по выбранной базе;</w:t>
      </w:r>
    </w:p>
    <w:p>
      <w:pPr>
        <w:pStyle w:val="Compact"/>
        <w:numPr>
          <w:ilvl w:val="0"/>
          <w:numId w:val="1001"/>
        </w:numPr>
      </w:pPr>
      <w:r>
        <w:t xml:space="preserve">просмотр списка выставок и отдельной выставочной страницы;</w:t>
      </w:r>
    </w:p>
    <w:p>
      <w:pPr>
        <w:pStyle w:val="Compact"/>
        <w:numPr>
          <w:ilvl w:val="0"/>
          <w:numId w:val="1001"/>
        </w:numPr>
      </w:pPr>
      <w:r>
        <w:t xml:space="preserve">фоновая выгрузка опубликованных выставок в</w:t>
      </w:r>
      <w:r>
        <w:t xml:space="preserve"> </w:t>
      </w:r>
      <w:r>
        <w:rPr>
          <w:rStyle w:val="VerbatimChar"/>
        </w:rPr>
        <w:t xml:space="preserve">obsexport/Expositions.json</w:t>
      </w:r>
      <w:r>
        <w:t xml:space="preserve">.</w:t>
      </w:r>
    </w:p>
    <w:p>
      <w:pPr>
        <w:pStyle w:val="FirstParagraph"/>
      </w:pPr>
      <w:r>
        <w:t xml:space="preserve">Управление карточками выполняется на странице</w:t>
      </w:r>
      <w:r>
        <w:t xml:space="preserve"> </w:t>
      </w:r>
      <w:hyperlink r:id="rId9">
        <w:r>
          <w:rPr>
            <w:rStyle w:val="Hyperlink"/>
          </w:rPr>
          <w:t xml:space="preserve">Управление выставками</w:t>
        </w:r>
      </w:hyperlink>
      <w:r>
        <w:t xml:space="preserve">.</w:t>
      </w:r>
    </w:p>
    <w:bookmarkEnd w:id="10"/>
    <w:bookmarkStart w:id="11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Основные данные выставки хранятся в записи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972^C</w:t>
      </w:r>
      <w:r>
        <w:t xml:space="preserve"> </w:t>
      </w:r>
      <w:r>
        <w:t xml:space="preserve">- даты начала и окончания;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972^D</w:t>
      </w:r>
      <w:r>
        <w:t xml:space="preserve"> </w:t>
      </w:r>
      <w:r>
        <w:t xml:space="preserve">- место проведения;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формат просмотра;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1^C</w:t>
      </w:r>
      <w:r>
        <w:t xml:space="preserve"> </w:t>
      </w:r>
      <w:r>
        <w:t xml:space="preserve">- признак публикации;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1^G</w:t>
      </w:r>
      <w:r>
        <w:t xml:space="preserve"> </w:t>
      </w:r>
      <w:r>
        <w:t xml:space="preserve">- раздел выставок;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973</w:t>
      </w:r>
      <w:r>
        <w:t xml:space="preserve"> </w:t>
      </w:r>
      <w:r>
        <w:t xml:space="preserve">- названия внутренних разделов;</w:t>
      </w:r>
    </w:p>
    <w:p>
      <w:pPr>
        <w:pStyle w:val="Compact"/>
        <w:numPr>
          <w:ilvl w:val="0"/>
          <w:numId w:val="1002"/>
        </w:numPr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</w:t>
      </w:r>
      <w:r>
        <w:t xml:space="preserve">-</w:t>
      </w:r>
      <w:r>
        <w:rPr>
          <w:rStyle w:val="VerbatimChar"/>
        </w:rPr>
        <w:t xml:space="preserve">40</w:t>
      </w:r>
      <w:r>
        <w:t xml:space="preserve"> </w:t>
      </w:r>
      <w:r>
        <w:t xml:space="preserve">- связанные издания по разделам;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</w:t>
      </w:r>
      <w:r>
        <w:t xml:space="preserve"> </w:t>
      </w:r>
      <w:r>
        <w:t xml:space="preserve">и sid-строка</w:t>
      </w:r>
      <w:r>
        <w:t xml:space="preserve"> </w:t>
      </w:r>
      <w:r>
        <w:rPr>
          <w:rStyle w:val="VerbatimChar"/>
        </w:rPr>
        <w:t xml:space="preserve">rzsSearch</w:t>
      </w:r>
      <w:r>
        <w:t xml:space="preserve"> </w:t>
      </w:r>
      <w:r>
        <w:t xml:space="preserve">- параметры построения раздела поиском;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 и права редактирования.</w:t>
      </w:r>
    </w:p>
    <w:bookmarkEnd w:id="11"/>
    <w:bookmarkStart w:id="12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административной записи модуля задаются:</w:t>
      </w:r>
    </w:p>
    <w:p>
      <w:pPr>
        <w:pStyle w:val="Compact"/>
        <w:numPr>
          <w:ilvl w:val="0"/>
          <w:numId w:val="1003"/>
        </w:numPr>
      </w:pPr>
      <w:r>
        <w:t xml:space="preserve">база по умолчанию для выбора связанных изданий;</w:t>
      </w:r>
    </w:p>
    <w:p>
      <w:pPr>
        <w:pStyle w:val="Compact"/>
        <w:numPr>
          <w:ilvl w:val="0"/>
          <w:numId w:val="1003"/>
        </w:numPr>
      </w:pPr>
      <w:r>
        <w:t xml:space="preserve">webhook, вызываемый после фоновой выгрузки;</w:t>
      </w:r>
    </w:p>
    <w:p>
      <w:pPr>
        <w:pStyle w:val="Compact"/>
        <w:numPr>
          <w:ilvl w:val="0"/>
          <w:numId w:val="1003"/>
        </w:numPr>
      </w:pPr>
      <w:r>
        <w:t xml:space="preserve">список доступных шаблонов просмотра;</w:t>
      </w:r>
    </w:p>
    <w:p>
      <w:pPr>
        <w:pStyle w:val="Compact"/>
        <w:numPr>
          <w:ilvl w:val="0"/>
          <w:numId w:val="1003"/>
        </w:numPr>
      </w:pPr>
      <w:r>
        <w:t xml:space="preserve">список разделов выставок.</w:t>
      </w:r>
    </w:p>
    <w:p>
      <w:pPr>
        <w:pStyle w:val="FirstParagraph"/>
      </w:pPr>
      <w:r>
        <w:t xml:space="preserve">После сохранения записи модуль ставит в очередь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 </w:t>
      </w:r>
      <w:r>
        <w:t xml:space="preserve">и очищает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.</w:t>
      </w:r>
    </w:p>
    <w:bookmarkEnd w:id="12"/>
    <w:bookmarkEnd w:id="13"/>
    <w:bookmarkStart w:id="18" w:name="управление-выставками"/>
    <w:p>
      <w:pPr>
        <w:pStyle w:val="Heading2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14" w:name="список-выставок"/>
    <w:p>
      <w:pPr>
        <w:pStyle w:val="Heading3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4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4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4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4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4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14"/>
    <w:bookmarkStart w:id="15" w:name="карточка-выставки"/>
    <w:p>
      <w:pPr>
        <w:pStyle w:val="Heading3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5"/>
    <w:bookmarkStart w:id="16" w:name="разделы-выставки"/>
    <w:p>
      <w:pPr>
        <w:pStyle w:val="Heading3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6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6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6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6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6"/>
    <w:bookmarkStart w:id="17" w:name="после-сохранения"/>
    <w:p>
      <w:pPr>
        <w:pStyle w:val="Heading3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Expositions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Expositions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Виртуальные выставки</dc:title>
  <dc:creator/>
  <cp:keywords/>
  <dcterms:created xsi:type="dcterms:W3CDTF">2026-10-04T09:46:48Z</dcterms:created>
  <dcterms:modified xsi:type="dcterms:W3CDTF">2026-10-04T09:46:48Z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