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&amp;uf(’+1I… - Исключение неоригинальных значений из списка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d6e1a2fb6117545efaa3cd4e31800a424e8d937"/>
    <w:p>
      <w:pPr>
        <w:pStyle w:val="Heading1"/>
      </w:pPr>
      <w:r>
        <w:t xml:space="preserve">&amp;uf(’+1I… - Исключение неоригинальных значений из списка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списка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+1ISSSS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&amp;uf(’+1I… - Исключение неоригинальных значений из списка</dc:title>
  <dc:creator/>
  <cp:keywords/>
  <dcterms:created xsi:type="dcterms:W3CDTF">2026-10-08T23:35:36Z</dcterms:created>
  <dcterms:modified xsi:type="dcterms:W3CDTF">2026-10-08T23:35:36Z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