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[I128-2177] Класс ObjectDataIni модуля 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7-класс-objectdataini-модуля-ini"/>
    <w:p>
      <w:pPr>
        <w:pStyle w:val="Heading1"/>
      </w:pPr>
      <w:r>
        <w:t xml:space="preserve">[I128-2177] Класс ObjectDataIni модуля 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01:52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Ini/ObjectDataIni. Раздел подключен из Ini/Root, а Ini/Purpose ссылается на подробный контракт класса.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классе ObjectDataIni. Описано, что Ini::GetNew() возвращает ObjectDataIni, перечислены методы загрузки, разбора, кеширования, чтения значений, объединения INI и выгрузки структуры в текст или JSON. Зафиксирована совместимость с прежним модульным вызовом Ini::ApplyIni($target, $source) и перенос логики из modules/Ini/__call в методы объекта.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класс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?id=Help/Show&amp;m=Ini/ObjectDataIni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7"/>
    <w:p>
      <w:pPr>
        <w:pStyle w:val="Heading3"/>
      </w:pPr>
      <w:r>
        <w:t xml:space="preserve">1.1. 🔗 Соответствует задача: I128-2167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[I128-2177] Класс ObjectDataIni модуля Ini</dc:title>
  <dc:creator/>
  <cp:keywords/>
  <dcterms:created xsi:type="dcterms:W3CDTF">2026-10-06T14:23:11Z</dcterms:created>
  <dcterms:modified xsi:type="dcterms:W3CDTF">2026-10-06T14:23:11Z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