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22.png" ContentType="image/png"/>
  <Override PartName="/word/media/rId31.png" ContentType="image/png"/>
  <Override PartName="/word/media/rId39.png" ContentType="image/png"/>
  <Override PartName="/word/media/rId3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Подписка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арм-подписка"/>
    <w:p>
      <w:pPr>
        <w:pStyle w:val="Heading1"/>
      </w:pPr>
      <w:r>
        <w:t xml:space="preserve">АРМ Подписка</w:t>
      </w:r>
    </w:p>
    <w:p>
      <w:pPr>
        <w:pStyle w:val="FirstParagraph"/>
      </w:pPr>
      <w:r>
        <w:t xml:space="preserve">АРМ Подписка предназначен для сбора потребностей в периодических изданиях, формирования подписки по этим потребностям и завершения подписного периода с переносом текущих данных в архив.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Общий вид АРМ Подписка" title="Общий вид АРМ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arm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АРМ Подписка</w:t>
      </w:r>
    </w:p>
    <w:p>
      <w:pPr>
        <w:pStyle w:val="BodyText"/>
      </w:pPr>
      <w:r>
        <w:t xml:space="preserve">Работа в АРМ зависит от профиля пользователя:</w:t>
      </w:r>
    </w:p>
    <w:p>
      <w:pPr>
        <w:pStyle w:val="Compact"/>
        <w:numPr>
          <w:ilvl w:val="0"/>
          <w:numId w:val="1001"/>
        </w:numPr>
      </w:pPr>
      <w:r>
        <w:t xml:space="preserve">абонент видит свой адресат подписки и ведет только собственные текущие потребности;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подписки просматривает потребности всех адресатов, формирует подписку, завершает заявки, смотрит архивы и снимает период подписки.</w:t>
      </w:r>
    </w:p>
    <w:bookmarkStart w:id="14" w:name="профили-арм-подписка"/>
    <w:p>
      <w:pPr>
        <w:pStyle w:val="Heading2"/>
      </w:pPr>
      <w:r>
        <w:t xml:space="preserve">Профили АРМ Подписка</w:t>
      </w:r>
    </w:p>
    <w:p>
      <w:pPr>
        <w:pStyle w:val="FirstParagraph"/>
      </w:pPr>
      <w:r>
        <w:t xml:space="preserve">Перед открытием АРМ пользователь должен быть авторизован и иметь доступ к модулю</w:t>
      </w:r>
      <w:r>
        <w:t xml:space="preserve"> </w:t>
      </w:r>
      <w:r>
        <w:rPr>
          <w:rStyle w:val="VerbatimChar"/>
        </w:rPr>
        <w:t xml:space="preserve">Periodicals</w:t>
      </w:r>
      <w:r>
        <w:t xml:space="preserve">. Если пользователь не вошел в систему, вместо интерфейса подписки выводится сообщение о необходимости авторизации.</w:t>
      </w:r>
    </w:p>
    <w:p>
      <w:pPr>
        <w:pStyle w:val="BodyText"/>
      </w:pPr>
      <w:r>
        <w:t xml:space="preserve">Профиль АРМ определяет:</w:t>
      </w:r>
    </w:p>
    <w:p>
      <w:pPr>
        <w:pStyle w:val="Compact"/>
        <w:numPr>
          <w:ilvl w:val="0"/>
          <w:numId w:val="1002"/>
        </w:numPr>
      </w:pPr>
      <w:r>
        <w:t xml:space="preserve">базу комплектования, с которой работает АРМ;</w:t>
      </w:r>
    </w:p>
    <w:p>
      <w:pPr>
        <w:pStyle w:val="Compact"/>
        <w:numPr>
          <w:ilvl w:val="0"/>
          <w:numId w:val="1002"/>
        </w:numPr>
      </w:pPr>
      <w:r>
        <w:t xml:space="preserve">адресат подписки пользователя;</w:t>
      </w:r>
    </w:p>
    <w:p>
      <w:pPr>
        <w:pStyle w:val="Compact"/>
        <w:numPr>
          <w:ilvl w:val="0"/>
          <w:numId w:val="1002"/>
        </w:numPr>
      </w:pPr>
      <w:r>
        <w:t xml:space="preserve">режим работы: администратор подписки или абонент.</w:t>
      </w:r>
    </w:p>
    <w:p>
      <w:pPr>
        <w:pStyle w:val="FirstParagraph"/>
      </w:pPr>
      <w:r>
        <w:t xml:space="preserve">Если у пользователя нет выбранного профиля, АРМ предлагает перейти к выбору профиля. После выбора профиля страница</w:t>
      </w:r>
      <w:r>
        <w:t xml:space="preserve"> </w:t>
      </w:r>
      <w:r>
        <w:rPr>
          <w:rStyle w:val="VerbatimChar"/>
        </w:rPr>
        <w:t xml:space="preserve">Periodicals/Show</w:t>
      </w:r>
      <w:r>
        <w:t xml:space="preserve"> </w:t>
      </w:r>
      <w:r>
        <w:t xml:space="preserve">открывает рабочий интерфейс подписки.</w:t>
      </w:r>
    </w:p>
    <w:bookmarkStart w:id="12" w:name="абонент"/>
    <w:p>
      <w:pPr>
        <w:pStyle w:val="Heading3"/>
      </w:pPr>
      <w:r>
        <w:t xml:space="preserve">1. Абонент</w:t>
      </w:r>
    </w:p>
    <w:p>
      <w:pPr>
        <w:pStyle w:val="FirstParagraph"/>
      </w:pPr>
      <w:r>
        <w:t xml:space="preserve">Абонент работает с потребностями своего адресата подписки. При сохранении АРМ сохраняет только потребности текущего адресата и не затирает потребности других подразделений.</w:t>
      </w:r>
    </w:p>
    <w:p>
      <w:pPr>
        <w:pStyle w:val="BodyText"/>
      </w:pPr>
      <w:r>
        <w:t xml:space="preserve">В режиме абонента доступны: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в собственных потребностях;</w:t>
      </w:r>
    </w:p>
    <w:p>
      <w:pPr>
        <w:pStyle w:val="Compact"/>
        <w:numPr>
          <w:ilvl w:val="0"/>
          <w:numId w:val="1003"/>
        </w:numPr>
      </w:pPr>
      <w:r>
        <w:t xml:space="preserve">завершение собственной заявки, если по адресату есть потребности без номера САДД.</w:t>
      </w:r>
    </w:p>
    <w:bookmarkEnd w:id="12"/>
    <w:bookmarkStart w:id="13" w:name="администратор-подписки"/>
    <w:p>
      <w:pPr>
        <w:pStyle w:val="Heading3"/>
      </w:pPr>
      <w:r>
        <w:t xml:space="preserve">2. Администратор подписки</w:t>
      </w:r>
    </w:p>
    <w:p>
      <w:pPr>
        <w:pStyle w:val="FirstParagraph"/>
      </w:pPr>
      <w:r>
        <w:t xml:space="preserve">Администратор подписки ведет общий контур подписной кампании. Он видит потребности всех адресатов, может массово добавлять потребности, формировать подписку, завершать подписный период и контролировать активность абонентов.</w:t>
      </w:r>
    </w:p>
    <w:p>
      <w:pPr>
        <w:pStyle w:val="BodyText"/>
      </w:pPr>
      <w:r>
        <w:t xml:space="preserve">В режиме администратора доступны:</w:t>
      </w:r>
    </w:p>
    <w:p>
      <w:pPr>
        <w:pStyle w:val="Compact"/>
        <w:numPr>
          <w:ilvl w:val="0"/>
          <w:numId w:val="1004"/>
        </w:numPr>
      </w:pPr>
      <w:r>
        <w:t xml:space="preserve">текущие потребности всех адресатов;</w:t>
      </w:r>
    </w:p>
    <w:p>
      <w:pPr>
        <w:pStyle w:val="Compact"/>
        <w:numPr>
          <w:ilvl w:val="0"/>
          <w:numId w:val="1004"/>
        </w:numPr>
      </w:pPr>
      <w:r>
        <w:t xml:space="preserve">текущая подписка;</w:t>
      </w:r>
    </w:p>
    <w:p>
      <w:pPr>
        <w:pStyle w:val="Compact"/>
        <w:numPr>
          <w:ilvl w:val="0"/>
          <w:numId w:val="1004"/>
        </w:numPr>
      </w:pPr>
      <w:r>
        <w:t xml:space="preserve">архив потребностей;</w:t>
      </w:r>
    </w:p>
    <w:p>
      <w:pPr>
        <w:pStyle w:val="Compact"/>
        <w:numPr>
          <w:ilvl w:val="0"/>
          <w:numId w:val="1004"/>
        </w:numPr>
      </w:pPr>
      <w:r>
        <w:t xml:space="preserve">архив подписки;</w:t>
      </w:r>
    </w:p>
    <w:p>
      <w:pPr>
        <w:pStyle w:val="Compact"/>
        <w:numPr>
          <w:ilvl w:val="0"/>
          <w:numId w:val="1004"/>
        </w:numPr>
      </w:pPr>
      <w:r>
        <w:t xml:space="preserve">мониторинг активности абонентов;</w:t>
      </w:r>
    </w:p>
    <w:p>
      <w:pPr>
        <w:pStyle w:val="Compact"/>
        <w:numPr>
          <w:ilvl w:val="0"/>
          <w:numId w:val="1004"/>
        </w:numPr>
      </w:pPr>
      <w:r>
        <w:t xml:space="preserve">массовое добавление потребности по выбранным записям;</w:t>
      </w:r>
    </w:p>
    <w:p>
      <w:pPr>
        <w:pStyle w:val="Compact"/>
        <w:numPr>
          <w:ilvl w:val="0"/>
          <w:numId w:val="1004"/>
        </w:numPr>
      </w:pPr>
      <w:r>
        <w:t xml:space="preserve">снятие периода подписки.</w:t>
      </w:r>
    </w:p>
    <w:bookmarkEnd w:id="13"/>
    <w:bookmarkEnd w:id="14"/>
    <w:bookmarkStart w:id="21" w:name="работа-с-потребностями"/>
    <w:p>
      <w:pPr>
        <w:pStyle w:val="Heading2"/>
      </w:pPr>
      <w:r>
        <w:t xml:space="preserve">Работа с потребностями</w:t>
      </w:r>
    </w:p>
    <w:p>
      <w:pPr>
        <w:pStyle w:val="FirstParagraph"/>
      </w:pPr>
      <w:r>
        <w:t xml:space="preserve">Потребность хранится в записи периодического издания в поле</w:t>
      </w:r>
      <w:r>
        <w:t xml:space="preserve"> </w:t>
      </w:r>
      <w:r>
        <w:rPr>
          <w:rStyle w:val="VerbatimChar"/>
        </w:rPr>
        <w:t xml:space="preserve">139</w:t>
      </w:r>
      <w:r>
        <w:t xml:space="preserve">. Одна запись может содержать несколько потребностей от разных адресатов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ие потребности" title="Вкладка Текущие потребности" id="1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need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Текущие потребности</w:t>
      </w:r>
    </w:p>
    <w:p>
      <w:pPr>
        <w:pStyle w:val="BodyText"/>
      </w:pPr>
      <w:r>
        <w:t xml:space="preserve">Основные колонки текущих потребностей: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Адресат</w:t>
            </w:r>
          </w:p>
        </w:tc>
        <w:tc>
          <w:tcPr/>
          <w:p>
            <w:pPr>
              <w:pStyle w:val="Compact"/>
            </w:pPr>
            <w:r>
              <w:t xml:space="preserve">подразделение или адресат подписки; у абонента заполняется профилем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Комплектов - всего</w:t>
            </w:r>
          </w:p>
        </w:tc>
        <w:tc>
          <w:tcPr/>
          <w:p>
            <w:pPr>
              <w:pStyle w:val="Compact"/>
            </w:pPr>
            <w:r>
              <w:t xml:space="preserve">общий расчет комплектов по адресату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количество комплектов, которое требуется подписать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Поставщик</w:t>
            </w:r>
          </w:p>
        </w:tc>
        <w:tc>
          <w:tcPr/>
          <w:p>
            <w:pPr>
              <w:pStyle w:val="Compact"/>
            </w:pPr>
            <w:r>
              <w:t xml:space="preserve">организация-поставщик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БД для журнала</w:t>
            </w:r>
          </w:p>
        </w:tc>
        <w:tc>
          <w:tcPr/>
          <w:p>
            <w:pPr>
              <w:pStyle w:val="Compact"/>
            </w:pPr>
            <w:r>
              <w:t xml:space="preserve">база, в которую будет передаваться журнал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персональный получатель, если подписка оформляется на конкретного читателя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САДД</w:t>
            </w:r>
          </w:p>
        </w:tc>
        <w:tc>
          <w:tcPr/>
          <w:p>
            <w:pPr>
              <w:pStyle w:val="Compact"/>
            </w:pPr>
            <w:r>
              <w:t xml:space="preserve">номер завершенной заявки</w:t>
            </w:r>
          </w:p>
        </w:tc>
      </w:tr>
    </w:tbl>
    <w:bookmarkStart w:id="18" w:name="добавление-потребности-абонентом"/>
    <w:p>
      <w:pPr>
        <w:pStyle w:val="Heading3"/>
      </w:pPr>
      <w:r>
        <w:t xml:space="preserve">1. Добавление потребности абонентом</w:t>
      </w:r>
    </w:p>
    <w:p>
      <w:pPr>
        <w:pStyle w:val="FirstParagraph"/>
      </w:pPr>
      <w:r>
        <w:t xml:space="preserve">Абонент выбирает периодическое издание и добавляет или изменяет строку 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. При сохранении АРМ автоматически привязывает строку к адресату из профиля пользователя.</w:t>
      </w:r>
    </w:p>
    <w:p>
      <w:pPr>
        <w:pStyle w:val="BodyText"/>
      </w:pPr>
      <w:r>
        <w:t xml:space="preserve">Если в записи уже есть потребности других адресатов, они сохраняются без изменений. Удаление собственных строк означает отказ текущего адресата от потребности в выбранном издании.</w:t>
      </w:r>
    </w:p>
    <w:bookmarkEnd w:id="18"/>
    <w:bookmarkStart w:id="19" w:name="массовое-добавление-потребности"/>
    <w:p>
      <w:pPr>
        <w:pStyle w:val="Heading3"/>
      </w:pPr>
      <w:r>
        <w:t xml:space="preserve">2. Массовое добавление потребности</w:t>
      </w:r>
    </w:p>
    <w:p>
      <w:pPr>
        <w:pStyle w:val="FirstParagraph"/>
      </w:pPr>
      <w:r>
        <w:t xml:space="preserve">Администратор может выбрать несколько записей или использовать текущий поисковый набор и выполнить действие</w:t>
      </w:r>
      <w:r>
        <w:t xml:space="preserve"> </w:t>
      </w:r>
      <w:r>
        <w:rPr>
          <w:rStyle w:val="VerbatimChar"/>
        </w:rPr>
        <w:t xml:space="preserve">Добавить потребность</w:t>
      </w:r>
      <w:r>
        <w:t xml:space="preserve">. В форме указываются число комплектов, база для журнала и признак VIP-абонента.</w:t>
      </w:r>
    </w:p>
    <w:p>
      <w:pPr>
        <w:pStyle w:val="BodyText"/>
      </w:pPr>
      <w:r>
        <w:t xml:space="preserve">Если для адресата администратора в записи уже есть потребность, действие обновляет ее параметры. Если потребности еще нет, действие добавляет новое повторение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.</w:t>
      </w:r>
    </w:p>
    <w:bookmarkEnd w:id="19"/>
    <w:bookmarkStart w:id="20" w:name="завершение-заявки"/>
    <w:p>
      <w:pPr>
        <w:pStyle w:val="Heading3"/>
      </w:pPr>
      <w:r>
        <w:t xml:space="preserve">3. Завершение заявки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Завершить заявку</w:t>
      </w:r>
      <w:r>
        <w:t xml:space="preserve"> </w:t>
      </w:r>
      <w:r>
        <w:t xml:space="preserve">открывает список незавершенных потребностей текущего адресата. Незавершенной считается потребность без номера САДД.</w:t>
      </w:r>
    </w:p>
    <w:p>
      <w:pPr>
        <w:pStyle w:val="BodyText"/>
      </w:pPr>
      <w:r>
        <w:t xml:space="preserve">После ввода номера САДД АРМ сохраняет этот номер в потребностях, включенных в заявку. Если незавершенных потребностей нет, пользователь получает предупреждение.</w:t>
      </w:r>
    </w:p>
    <w:bookmarkEnd w:id="20"/>
    <w:bookmarkEnd w:id="21"/>
    <w:bookmarkStart w:id="30" w:name="формирование-подписки"/>
    <w:p>
      <w:pPr>
        <w:pStyle w:val="Heading2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23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25" w:name="пользовательские-кнопки-списка-записей"/>
    <w:p>
      <w:pPr>
        <w:pStyle w:val="Heading3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25"/>
    <w:bookmarkStart w:id="26" w:name="Xba977e0c24f635d95beb98443cbdb2beabd854d"/>
    <w:p>
      <w:pPr>
        <w:pStyle w:val="Heading3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26"/>
    <w:bookmarkStart w:id="27" w:name="формирование-по-потребностям"/>
    <w:p>
      <w:pPr>
        <w:pStyle w:val="Heading3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27"/>
    <w:bookmarkStart w:id="28" w:name="сохранение-подписки"/>
    <w:p>
      <w:pPr>
        <w:pStyle w:val="Heading3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28"/>
    <w:bookmarkStart w:id="29" w:name="сохранение-потребностей-администратором"/>
    <w:p>
      <w:pPr>
        <w:pStyle w:val="Heading3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29"/>
    <w:bookmarkEnd w:id="30"/>
    <w:bookmarkStart w:id="44" w:name="архив-и-мониторинг-подписки"/>
    <w:p>
      <w:pPr>
        <w:pStyle w:val="Heading2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34" w:name="архив-потребностей"/>
    <w:p>
      <w:pPr>
        <w:pStyle w:val="Heading3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32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34"/>
    <w:bookmarkStart w:id="38" w:name="архив-подписки"/>
    <w:p>
      <w:pPr>
        <w:pStyle w:val="Heading3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36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38"/>
    <w:bookmarkStart w:id="42" w:name="мониторинг-активности"/>
    <w:p>
      <w:pPr>
        <w:pStyle w:val="Heading3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4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5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5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5"/>
        </w:numPr>
      </w:pPr>
      <w:r>
        <w:t xml:space="preserve">номера САДД;</w:t>
      </w:r>
    </w:p>
    <w:p>
      <w:pPr>
        <w:pStyle w:val="Compact"/>
        <w:numPr>
          <w:ilvl w:val="0"/>
          <w:numId w:val="1005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42"/>
    <w:bookmarkStart w:id="43" w:name="снятие-периода-подписки"/>
    <w:p>
      <w:pPr>
        <w:pStyle w:val="Heading3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6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43"/>
    <w:bookmarkEnd w:id="44"/>
    <w:bookmarkStart w:id="45" w:name="X2e45ede0bb40e0f55da3990122c561f9eb6c4ff"/>
    <w:p>
      <w:pPr>
        <w:pStyle w:val="Heading2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22" Target="media/rId22.png" /><Relationship Type="http://schemas.openxmlformats.org/officeDocument/2006/relationships/image" Id="rId31" Target="media/rId31.png" /><Relationship Type="http://schemas.openxmlformats.org/officeDocument/2006/relationships/image" Id="rId39" Target="media/rId39.png" /><Relationship Type="http://schemas.openxmlformats.org/officeDocument/2006/relationships/image" Id="rId35" Target="media/rId3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Подписка</dc:title>
  <dc:creator/>
  <cp:keywords/>
  <dcterms:created xsi:type="dcterms:W3CDTF">2026-10-03T00:51:19Z</dcterms:created>
  <dcterms:modified xsi:type="dcterms:W3CDTF">2026-10-03T00:51:19Z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