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[I128-2024] Внести изменения в БД VKR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be227cb88f06db4a8825d9b6bfa05074d07f3e"/>
    <w:p>
      <w:pPr>
        <w:pStyle w:val="Heading1"/>
      </w:pPr>
      <w:r>
        <w:t xml:space="preserve">[I128-2024] Внести изменения в БД VKR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7"/>
    <w:p>
      <w:pPr>
        <w:pStyle w:val="Heading3"/>
      </w:pPr>
      <w:r>
        <w:t xml:space="preserve">1.1. 🔗 Соответствует задача: I128-2037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[I128-2037]</w:t>
        </w:r>
      </w:hyperlink>
      <w:r>
        <w:t xml:space="preserve"> </w:t>
      </w:r>
      <w:r>
        <w:t xml:space="preserve">Внести изменения в БД VKR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[I128-2024] Внести изменения в БД VKR в соотвествии с версией 2026</dc:title>
  <dc:creator/>
  <cp:keywords/>
  <dcterms:created xsi:type="dcterms:W3CDTF">2026-10-03T17:23:53Z</dcterms:created>
  <dcterms:modified xsi:type="dcterms:W3CDTF">2026-10-03T17:23:53Z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