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8.png" ContentType="image/png"/>
  <Override PartName="/word/media/rId12.png" ContentType="image/png"/>
  <Override PartName="/word/media/rId2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«Выдача без заказа»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форма-выдача-без-заказа"/>
    <w:p>
      <w:pPr>
        <w:pStyle w:val="Heading1"/>
      </w:pPr>
      <w:r>
        <w:t xml:space="preserve">Форма «Выдача без заказа»</w:t>
      </w:r>
    </w:p>
    <w:p>
      <w:pPr>
        <w:pStyle w:val="FirstParagraph"/>
      </w:pPr>
      <w:r>
        <w:t xml:space="preserve">Форма используется для поиска изданий в базах данных электронного каталога, когда выдача выполняется без предварительного заказа читателя.</w:t>
      </w:r>
    </w:p>
    <w:p>
      <w:pPr>
        <w:pStyle w:val="CaptionedFigure"/>
      </w:pPr>
      <w:r>
        <w:drawing>
          <wp:inline>
            <wp:extent cx="3128210" cy="3465094"/>
            <wp:effectExtent b="0" l="0" r="0" t="0"/>
            <wp:docPr descr="Рисунок 1 - Форма «Выдача без заказа»" title="Форма «Выдача без заказа»" id="10" name="Picture"/>
            <a:graphic>
              <a:graphicData uri="http://schemas.openxmlformats.org/drawingml/2006/picture">
                <pic:pic>
                  <pic:nvPicPr>
                    <pic:cNvPr descr="modules/Bookland/Help/Interface/BooklandIssueWithoutOrde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8210" cy="34650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«Выдача без заказа»</w:t>
      </w:r>
    </w:p>
    <w:p>
      <w:pPr>
        <w:pStyle w:val="BodyText"/>
      </w:pPr>
      <w:r>
        <w:t xml:space="preserve">Перед выдачей должен быть выбран текущий читатель. Поиск издания выполняется через поле формы «Выдача без заказа»: оператор выбирает вид поиска, вводит или сканирует значение и запускает поиск. Если найденная запись и экземпляр подходят для выдачи, система оформляет выдачу текущему читателю.</w:t>
      </w:r>
    </w:p>
    <w:bookmarkStart w:id="16" w:name="режим-выдачи-на-бронеполку"/>
    <w:p>
      <w:pPr>
        <w:pStyle w:val="Heading2"/>
      </w:pPr>
      <w:r>
        <w:t xml:space="preserve">1. Режим выдачи на бронеполку</w:t>
      </w:r>
    </w:p>
    <w:p>
      <w:pPr>
        <w:pStyle w:val="FirstParagraph"/>
      </w:pPr>
      <w:r>
        <w:t xml:space="preserve">Кнопка «Выдача на бронеполку» на верхней панели АРМа переключает форму «Выдача без заказа» из обычной выдачи в режим бронирования экземпляров за текущим читателем.</w:t>
      </w:r>
    </w:p>
    <w:p>
      <w:pPr>
        <w:pStyle w:val="CaptionedFigure"/>
      </w:pPr>
      <w:r>
        <w:drawing>
          <wp:inline>
            <wp:extent cx="5334000" cy="3225209"/>
            <wp:effectExtent b="0" l="0" r="0" t="0"/>
            <wp:docPr descr="Рисунок 2 - Включенный режим выдачи на бронеполку" title="Включенный режим выдачи на бронеполку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-mod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52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Включенный режим выдачи на бронеполку</w:t>
      </w:r>
    </w:p>
    <w:p>
      <w:pPr>
        <w:pStyle w:val="BodyText"/>
      </w:pPr>
      <w:r>
        <w:t xml:space="preserve">После включения режима заголовок поля ввода меняется на «Ввод штрих-кода для БРОНИРОВАНИЯ экземпляра», а форма поиска - на «БРОНИРОВАНИЕ без заказа». В этом состоянии сканирование штрих-кода, ввод инвентарного номера или поиск издания не оформляет выдачу на руки, а помещает найденный свободный экземпляр на бронеполку для выбранного читателя.</w:t>
      </w:r>
    </w:p>
    <w:p>
      <w:pPr>
        <w:pStyle w:val="BodyText"/>
      </w:pPr>
      <w:r>
        <w:t xml:space="preserve">Если найдено несколько записей или несколько подходящих экземпляров, открываются те же окна выбора записи и экземпляра, что и при обычной выдаче без заказа. В режиме бронирования кнопка массовой обработки в окне «Издания» называется «Забронировать все отмеченные», а двойной щелчок по строке бронирует выбранный экземпляр. Новая бронь получает статус бронирования по умолчанию из профиля книговыдачи</w:t>
      </w:r>
      <w:r>
        <w:t xml:space="preserve"> </w:t>
      </w:r>
      <w:r>
        <w:rPr>
          <w:rStyle w:val="VerbatimChar"/>
        </w:rPr>
        <w:t xml:space="preserve">BRDefaultStatus</w:t>
      </w:r>
      <w:r>
        <w:t xml:space="preserve">.</w:t>
      </w:r>
    </w:p>
    <w:p>
      <w:pPr>
        <w:pStyle w:val="BodyText"/>
      </w:pPr>
      <w:r>
        <w:t xml:space="preserve">Для выхода из режима повторно нажмите «Выдача на бронеполку». Заголовки возвращаются к обычной выдаче, и следующие операции снова оформляют экземпляры на руки. Забронированные таким способом записи дальше отображаются и обрабатываются в форме</w:t>
      </w:r>
      <w:r>
        <w:t xml:space="preserve"> </w:t>
      </w:r>
      <w:hyperlink r:id="rId15">
        <w:r>
          <w:rPr>
            <w:rStyle w:val="Hyperlink"/>
          </w:rPr>
          <w:t xml:space="preserve">«Бронеполка»</w:t>
        </w:r>
      </w:hyperlink>
      <w:r>
        <w:t xml:space="preserve">.</w:t>
      </w:r>
    </w:p>
    <w:bookmarkEnd w:id="16"/>
    <w:bookmarkStart w:id="17" w:name="Xc978ffd30fd5fe55d01d53bfc579abecff987c5"/>
    <w:p>
      <w:pPr>
        <w:pStyle w:val="Heading2"/>
      </w:pPr>
      <w:r>
        <w:t xml:space="preserve">2. Выдача по инвентарному номеру или штрих-коду</w:t>
      </w:r>
    </w:p>
    <w:p>
      <w:pPr>
        <w:pStyle w:val="FirstParagraph"/>
      </w:pPr>
      <w:r>
        <w:t xml:space="preserve">Если поиск выполняется по инвентарному номеру или штрих-коду экземпляра, АРМ может автоматически выбрать подходящий экземпляр без открытия окна выбора. Это ускоряет работу со сканером: оператор считывает штрих-код, а система сразу фиксирует выдачу, если найден один доступный экземпляр.</w:t>
      </w:r>
    </w:p>
    <w:p>
      <w:pPr>
        <w:pStyle w:val="BodyText"/>
      </w:pPr>
      <w:r>
        <w:t xml:space="preserve">Автоматический выбор выполняется только при одновременном выполнении условий: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 включена опция «Автоматически выбирать экземпляр при поиске по инвентарному номеру/штрих-коду»;</w:t>
      </w:r>
    </w:p>
    <w:p>
      <w:pPr>
        <w:pStyle w:val="Compact"/>
        <w:numPr>
          <w:ilvl w:val="0"/>
          <w:numId w:val="1001"/>
        </w:numPr>
      </w:pPr>
      <w:r>
        <w:t xml:space="preserve">поисковое выражение начинается с префикса, заданного для инвентарного номера или штрих-кода экземпляра;</w:t>
      </w:r>
    </w:p>
    <w:p>
      <w:pPr>
        <w:pStyle w:val="Compact"/>
        <w:numPr>
          <w:ilvl w:val="0"/>
          <w:numId w:val="1001"/>
        </w:numPr>
      </w:pPr>
      <w:r>
        <w:t xml:space="preserve">найденная запись содержит один подходящий экземпляр с указанным инвентарным номером или штрих-кодом;</w:t>
      </w:r>
    </w:p>
    <w:p>
      <w:pPr>
        <w:pStyle w:val="Compact"/>
        <w:numPr>
          <w:ilvl w:val="0"/>
          <w:numId w:val="1001"/>
        </w:numPr>
      </w:pPr>
      <w:r>
        <w:t xml:space="preserve">экземпляр доступен для текущего места выдачи и не запрещен фильтрами книговыдачи.</w:t>
      </w:r>
    </w:p>
    <w:p>
      <w:pPr>
        <w:pStyle w:val="FirstParagraph"/>
      </w:pPr>
      <w:r>
        <w:t xml:space="preserve">Если поиск выполняется по заглавию, автору или другому общему признаку, автоматический выбор экземпляра не применяется: система не считает такой запрос однозначной идентификацией экземпляра.</w:t>
      </w:r>
    </w:p>
    <w:bookmarkEnd w:id="17"/>
    <w:bookmarkStart w:id="21" w:name="когда-открывается-окно-выбора-записи"/>
    <w:p>
      <w:pPr>
        <w:pStyle w:val="Heading2"/>
      </w:pPr>
      <w:r>
        <w:t xml:space="preserve">3. Когда открывается окно выбора записи</w:t>
      </w:r>
    </w:p>
    <w:p>
      <w:pPr>
        <w:pStyle w:val="FirstParagraph"/>
      </w:pPr>
      <w:r>
        <w:t xml:space="preserve">Окно «Издания» открывается, если поисковый запрос нашел несколько записей электронного каталога. Это окно используется для выбора конкретного издания перед выдачей без заказа.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3 - Окно выбора записи издания" title="Окно выбора записи издания" id="19" name="Picture"/>
            <a:graphic>
              <a:graphicData uri="http://schemas.openxmlformats.org/drawingml/2006/picture">
                <pic:pic>
                  <pic:nvPicPr>
                    <pic:cNvPr descr="modules/Bookland/Help/Interface/img/bookland-book-select-window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записи издания</w:t>
      </w:r>
    </w:p>
    <w:p>
      <w:pPr>
        <w:pStyle w:val="BodyText"/>
      </w:pPr>
      <w:r>
        <w:t xml:space="preserve">В окне отображается таблица найденных записей. Основные колонки:</w:t>
      </w:r>
    </w:p>
    <w:p>
      <w:pPr>
        <w:pStyle w:val="Compact"/>
        <w:numPr>
          <w:ilvl w:val="0"/>
          <w:numId w:val="1002"/>
        </w:numPr>
      </w:pPr>
      <w:r>
        <w:t xml:space="preserve">«Описание» - краткое библиографическое описание найденной записи;</w:t>
      </w:r>
    </w:p>
    <w:p>
      <w:pPr>
        <w:pStyle w:val="Compact"/>
        <w:numPr>
          <w:ilvl w:val="0"/>
          <w:numId w:val="1002"/>
        </w:numPr>
      </w:pPr>
      <w:r>
        <w:t xml:space="preserve">«Выбор экземпляра» - выпадающий список экземпляров выбранной записи.</w:t>
      </w:r>
    </w:p>
    <w:p>
      <w:pPr>
        <w:pStyle w:val="FirstParagraph"/>
      </w:pPr>
      <w:r>
        <w:t xml:space="preserve">При выборе строки АРМ загружает список экземпляров этой записи в колонку «Выбор экземпляра». В выпадающем списке показываются номер повторения экземпляра, место хранения, штрих-код и инвентарный номер. Если подходящих экземпляров нет, в поле выводится сообщение об ошибке загрузки или отсутствии доступных экземпляров.</w:t>
      </w:r>
    </w:p>
    <w:p>
      <w:pPr>
        <w:pStyle w:val="BodyText"/>
      </w:pPr>
      <w:r>
        <w:t xml:space="preserve">Чтобы выдать одно издание, выберите строку, при необходимости выберите экземпляр в колонке «Выбор экземпляра» и дважды щелкните по строке. Если в колонке указан конкретный экземпляр, АРМ оформит выдачу именно его. Если экземпляр не выбран, АРМ попытается определить подходящий экземпляр автоматически или откроет окно выбора экземпляра.</w:t>
      </w:r>
    </w:p>
    <w:p>
      <w:pPr>
        <w:pStyle w:val="BodyText"/>
      </w:pPr>
      <w:r>
        <w:t xml:space="preserve">Кнопка «Выдать все отмеченные» используется для массовой выдачи из окна «Издания». Перед нажатием нужно отметить нужные строки и выбрать экземпляр для каждой отмеченной записи. Если строки не отмечены или для отмеченных записей не выбран экземпляр, АРМ показывает сообщение об ошибке и выдача не выполняется.</w:t>
      </w:r>
    </w:p>
    <w:bookmarkEnd w:id="21"/>
    <w:bookmarkStart w:id="25" w:name="когда-открывается-окно-выбора-экземпляра"/>
    <w:p>
      <w:pPr>
        <w:pStyle w:val="Heading2"/>
      </w:pPr>
      <w:r>
        <w:t xml:space="preserve">4. Когда открывается окно выбора экземпляра</w:t>
      </w:r>
    </w:p>
    <w:p>
      <w:pPr>
        <w:pStyle w:val="FirstParagraph"/>
      </w:pPr>
      <w:r>
        <w:t xml:space="preserve">Окно «Выбор экземпляра для выдачи» открывается, если найденная запись содержит несколько подходящих экземпляров или если запрос не позволяет однозначно определить нужный экземпляр. Это окно также может открыться после выбора записи в окне «Издания», если экземпляр не был выбран заранее.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4 - Окно выбора экземпляра для выдачи" title="Окно выбора экземпляра для выдачи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выбора экземпляра для выдачи</w:t>
      </w:r>
    </w:p>
    <w:p>
      <w:pPr>
        <w:pStyle w:val="BodyText"/>
      </w:pPr>
      <w:r>
        <w:t xml:space="preserve">В окне отображается таблица экземпляров выбранного издания. Основные колонки:</w:t>
      </w:r>
    </w:p>
    <w:p>
      <w:pPr>
        <w:pStyle w:val="Compact"/>
        <w:numPr>
          <w:ilvl w:val="0"/>
          <w:numId w:val="1003"/>
        </w:numPr>
      </w:pPr>
      <w:r>
        <w:t xml:space="preserve">«Статус» - текущий статус экземпляра;</w:t>
      </w:r>
    </w:p>
    <w:p>
      <w:pPr>
        <w:pStyle w:val="Compact"/>
        <w:numPr>
          <w:ilvl w:val="0"/>
          <w:numId w:val="1003"/>
        </w:numPr>
      </w:pPr>
      <w:r>
        <w:t xml:space="preserve">«Место хранения»;</w:t>
      </w:r>
    </w:p>
    <w:p>
      <w:pPr>
        <w:pStyle w:val="Compact"/>
        <w:numPr>
          <w:ilvl w:val="0"/>
          <w:numId w:val="1003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03"/>
        </w:numPr>
      </w:pPr>
      <w:r>
        <w:t xml:space="preserve">«Штрих код»;</w:t>
      </w:r>
    </w:p>
    <w:p>
      <w:pPr>
        <w:pStyle w:val="Compact"/>
        <w:numPr>
          <w:ilvl w:val="0"/>
          <w:numId w:val="1003"/>
        </w:numPr>
      </w:pPr>
      <w:r>
        <w:t xml:space="preserve">«Свободных экземпляров»;</w:t>
      </w:r>
    </w:p>
    <w:p>
      <w:pPr>
        <w:pStyle w:val="Compact"/>
        <w:numPr>
          <w:ilvl w:val="0"/>
          <w:numId w:val="1003"/>
        </w:numPr>
      </w:pPr>
      <w:r>
        <w:t xml:space="preserve">«Число экземпляров для выдачи».</w:t>
      </w:r>
    </w:p>
    <w:p>
      <w:pPr>
        <w:pStyle w:val="FirstParagraph"/>
      </w:pPr>
      <w:r>
        <w:t xml:space="preserve">Система автоматически выделяет первый доступный экземпляр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. Если экземпляров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нет, выделяется первая строка списка. Перед подтверждением нужно проверить статус, место хранения, инвентарный номер и штрих-код.</w:t>
      </w:r>
    </w:p>
    <w:p>
      <w:pPr>
        <w:pStyle w:val="BodyText"/>
      </w:pPr>
      <w:r>
        <w:t xml:space="preserve">Чтобы подтвердить выбор, дважды щелкните по строке экземпляра или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 выделенной строке. После подтверждения окно закрывается, АРМ оформляет выдачу выбранного экземпляра текущему читателю и обновляет область читателя и формуляр.</w:t>
      </w:r>
    </w:p>
    <w:bookmarkEnd w:id="25"/>
    <w:bookmarkStart w:id="27" w:name="настройка-поведения"/>
    <w:p>
      <w:pPr>
        <w:pStyle w:val="Heading2"/>
      </w:pPr>
      <w:r>
        <w:t xml:space="preserve">5. Настройка поведения</w:t>
      </w:r>
    </w:p>
    <w:p>
      <w:pPr>
        <w:pStyle w:val="FirstParagraph"/>
      </w:pPr>
      <w:r>
        <w:t xml:space="preserve">Автоматический выбор управляется параметром АРМ «Книговыдача». Он находится в АРМ «Администратор» в настройках модуля «Книговыдача», в разделе «Настройка полей, подполей и поисковых префиксов» -&gt; «Настройка поля экземпляров в БД с изданиями». Подробное описание настройки приведено на странице</w:t>
      </w:r>
      <w:r>
        <w:t xml:space="preserve"> </w:t>
      </w:r>
      <w:hyperlink r:id="rId26">
        <w:r>
          <w:rPr>
            <w:rStyle w:val="Hyperlink"/>
          </w:rPr>
          <w:t xml:space="preserve">«Настройки»</w:t>
        </w:r>
      </w:hyperlink>
      <w:r>
        <w:t xml:space="preserve">.</w:t>
      </w:r>
    </w:p>
    <w:p>
      <w:pPr>
        <w:pStyle w:val="BodyText"/>
      </w:pPr>
      <w:r>
        <w:t xml:space="preserve">Если в профиле включен строгий контроль заказов</w:t>
      </w:r>
      <w:r>
        <w:t xml:space="preserve"> </w:t>
      </w:r>
      <w:r>
        <w:rPr>
          <w:rStyle w:val="VerbatimChar"/>
        </w:rPr>
        <w:t xml:space="preserve">rqststrong</w:t>
      </w:r>
      <w:r>
        <w:t xml:space="preserve">, выдача без заказа запрещена. В этом случае выдавайте экземпляр из списка заказов.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8" Target="media/rId18.png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hyperlink" Id="rId15" Target="?id=Help/Show&amp;m=Bookland/Interface/BroneShelf" TargetMode="External" /><Relationship Type="http://schemas.openxmlformats.org/officeDocument/2006/relationships/hyperlink" Id="rId26" Target="?id=Help/Show&amp;m=Bookland/Interface/Settin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Bookland/Interface/BroneShelf" TargetMode="External" /><Relationship Type="http://schemas.openxmlformats.org/officeDocument/2006/relationships/hyperlink" Id="rId26" Target="?id=Help/Show&amp;m=Bookland/Interface/Settin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«Выдача без заказа»</dc:title>
  <dc:creator/>
  <cp:keywords/>
  <dcterms:created xsi:type="dcterms:W3CDTF">2026-10-09T05:27:00Z</dcterms:created>
  <dcterms:modified xsi:type="dcterms:W3CDTF">2026-10-09T05:27:00Z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